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B4" w:rsidRDefault="00CA0342" w:rsidP="008E4DB4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 w:rsidR="008E4DB4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58185264" r:id="rId10"/>
        </w:object>
      </w:r>
    </w:p>
    <w:p w:rsidR="008E4DB4" w:rsidRDefault="008E4DB4" w:rsidP="008E4DB4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8E4DB4" w:rsidRDefault="008E4DB4" w:rsidP="008E4D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8E4DB4" w:rsidRDefault="008E4DB4" w:rsidP="008E4D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8E4DB4" w:rsidRDefault="008E4DB4" w:rsidP="008E4DB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 xml:space="preserve">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8E4DB4" w:rsidRDefault="008E4DB4" w:rsidP="008E4DB4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8E4DB4" w:rsidRDefault="008E4DB4" w:rsidP="008E4DB4">
      <w:pPr>
        <w:autoSpaceDE w:val="0"/>
        <w:autoSpaceDN w:val="0"/>
        <w:adjustRightInd w:val="0"/>
        <w:jc w:val="both"/>
      </w:pPr>
    </w:p>
    <w:p w:rsidR="008E4DB4" w:rsidRDefault="008A3240" w:rsidP="008E4DB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337D4D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</w:p>
    <w:p w:rsidR="008E4DB4" w:rsidRDefault="008E4DB4" w:rsidP="008E4DB4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8E4DB4" w:rsidRDefault="008E4DB4" w:rsidP="008E4DB4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Воронинского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</w:t>
      </w:r>
      <w:r>
        <w:rPr>
          <w:rFonts w:ascii="Times New Roman CYR" w:hAnsi="Times New Roman CYR" w:cs="Times New Roman CYR"/>
        </w:rPr>
        <w:t xml:space="preserve"> </w:t>
      </w:r>
      <w:r w:rsidR="00B40F2C">
        <w:rPr>
          <w:rFonts w:ascii="Times New Roman CYR" w:hAnsi="Times New Roman CYR" w:cs="Times New Roman CYR"/>
          <w:b/>
          <w:bCs/>
        </w:rPr>
        <w:t>поселения за 201</w:t>
      </w:r>
      <w:r w:rsidR="00337D4D">
        <w:rPr>
          <w:rFonts w:ascii="Times New Roman CYR" w:hAnsi="Times New Roman CYR" w:cs="Times New Roman CYR"/>
          <w:b/>
          <w:bCs/>
        </w:rPr>
        <w:t>6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8E4DB4" w:rsidRDefault="008E4DB4" w:rsidP="008E4DB4">
      <w:pPr>
        <w:pStyle w:val="a5"/>
        <w:jc w:val="center"/>
        <w:rPr>
          <w:sz w:val="28"/>
          <w:szCs w:val="28"/>
        </w:rPr>
      </w:pPr>
    </w:p>
    <w:p w:rsidR="008E4DB4" w:rsidRDefault="008E4DB4" w:rsidP="008E4DB4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</w:t>
      </w:r>
      <w:r w:rsidR="00337D4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.04. 201</w:t>
      </w:r>
      <w:r w:rsidR="00337D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г. </w:t>
      </w:r>
    </w:p>
    <w:p w:rsidR="008E4DB4" w:rsidRDefault="008E4DB4" w:rsidP="008E4DB4">
      <w:pPr>
        <w:pStyle w:val="a5"/>
        <w:jc w:val="both"/>
        <w:rPr>
          <w:b/>
          <w:sz w:val="24"/>
          <w:szCs w:val="24"/>
        </w:rPr>
      </w:pPr>
    </w:p>
    <w:p w:rsidR="008E4DB4" w:rsidRDefault="008E4DB4" w:rsidP="008E4DB4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8E4DB4" w:rsidRPr="00F96AF9" w:rsidRDefault="008E4DB4" w:rsidP="00F96AF9">
      <w:pPr>
        <w:ind w:firstLine="709"/>
        <w:jc w:val="both"/>
        <w:rPr>
          <w:color w:val="000000"/>
        </w:rPr>
      </w:pPr>
      <w:proofErr w:type="gramStart"/>
      <w:r w:rsidRPr="00C22614">
        <w:t xml:space="preserve">Статьи  157, 264.4 Бюджетного кодекса Российской Федерации, </w:t>
      </w:r>
      <w:r w:rsidR="005F3F8B">
        <w:t xml:space="preserve">пункт 10 </w:t>
      </w:r>
      <w:r w:rsidRPr="00C22614">
        <w:t>с</w:t>
      </w:r>
      <w:r w:rsidR="005F3F8B">
        <w:t>татьи 5</w:t>
      </w:r>
      <w:r w:rsidR="00F96AF9">
        <w:rPr>
          <w:rFonts w:ascii="Times New Roman CYR" w:hAnsi="Times New Roman CYR" w:cs="Times New Roman CYR"/>
        </w:rPr>
        <w:t xml:space="preserve"> Положения </w:t>
      </w:r>
      <w:r w:rsidR="00F96AF9">
        <w:t>«</w:t>
      </w:r>
      <w:r w:rsidR="00F96AF9"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 w:rsidR="00F96AF9">
        <w:t>«</w:t>
      </w:r>
      <w:r w:rsidR="00F96AF9">
        <w:rPr>
          <w:rFonts w:ascii="Times New Roman CYR" w:hAnsi="Times New Roman CYR" w:cs="Times New Roman CYR"/>
        </w:rPr>
        <w:t>Томский район</w:t>
      </w:r>
      <w:r w:rsidR="00F96AF9">
        <w:t>»</w:t>
      </w:r>
      <w:r w:rsidRPr="00C22614">
        <w:t xml:space="preserve">, утвержденного решением Думы Томского района от 27.12.2012г.  № 203, </w:t>
      </w:r>
      <w:r w:rsidRPr="00C22614">
        <w:rPr>
          <w:iCs/>
        </w:rPr>
        <w:t xml:space="preserve">пункт </w:t>
      </w:r>
      <w:r>
        <w:rPr>
          <w:iCs/>
        </w:rPr>
        <w:t>2.4</w:t>
      </w:r>
      <w:r w:rsidRPr="00C22614">
        <w:rPr>
          <w:iCs/>
        </w:rPr>
        <w:t xml:space="preserve">  плана работы Счетной палаты муниципального образования «Томский район» на 201</w:t>
      </w:r>
      <w:r w:rsidR="004E5CE2">
        <w:rPr>
          <w:iCs/>
        </w:rPr>
        <w:t>7</w:t>
      </w:r>
      <w:r w:rsidRPr="00C22614">
        <w:rPr>
          <w:iCs/>
        </w:rPr>
        <w:t xml:space="preserve"> год, утвержденного распоряжением  Счетной палаты от 28.12.201</w:t>
      </w:r>
      <w:r w:rsidR="00A708E7">
        <w:rPr>
          <w:iCs/>
        </w:rPr>
        <w:t>6г. № 16</w:t>
      </w:r>
      <w:r w:rsidRPr="00C22614">
        <w:rPr>
          <w:iCs/>
        </w:rPr>
        <w:t xml:space="preserve">, </w:t>
      </w:r>
      <w:r w:rsidRPr="00C22614">
        <w:t xml:space="preserve"> распоряжение Счетной палаты «</w:t>
      </w:r>
      <w:r w:rsidRPr="00A1140F">
        <w:rPr>
          <w:iCs/>
        </w:rPr>
        <w:t>О проведении внешней проверки годовых отчетов об исполнении</w:t>
      </w:r>
      <w:proofErr w:type="gramEnd"/>
      <w:r w:rsidRPr="00A1140F">
        <w:rPr>
          <w:iCs/>
        </w:rPr>
        <w:t xml:space="preserve"> бюджетов поселений, расположенных в границах Томского района,</w:t>
      </w:r>
      <w:r>
        <w:rPr>
          <w:iCs/>
        </w:rPr>
        <w:t xml:space="preserve"> за 201</w:t>
      </w:r>
      <w:r w:rsidR="00A708E7">
        <w:rPr>
          <w:iCs/>
        </w:rPr>
        <w:t>6</w:t>
      </w:r>
      <w:r w:rsidR="00A34D78">
        <w:rPr>
          <w:iCs/>
        </w:rPr>
        <w:t xml:space="preserve"> </w:t>
      </w:r>
      <w:r>
        <w:rPr>
          <w:iCs/>
        </w:rPr>
        <w:t>год</w:t>
      </w:r>
      <w:r w:rsidRPr="00C22614">
        <w:rPr>
          <w:iCs/>
        </w:rPr>
        <w:t xml:space="preserve">» </w:t>
      </w:r>
      <w:r w:rsidR="00A34D78">
        <w:t>от  20</w:t>
      </w:r>
      <w:r w:rsidR="00F96AF9">
        <w:t>.03.201</w:t>
      </w:r>
      <w:r w:rsidR="00A34D78">
        <w:t>7 № 6</w:t>
      </w:r>
      <w:r w:rsidR="00F96AF9">
        <w:t xml:space="preserve">, </w:t>
      </w:r>
      <w:r w:rsidR="00F96AF9"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 w:rsidR="00F96AF9">
        <w:rPr>
          <w:rFonts w:ascii="Times New Roman CYR" w:hAnsi="Times New Roman CYR" w:cs="Times New Roman CYR"/>
        </w:rPr>
        <w:t>Воронинского</w:t>
      </w:r>
      <w:proofErr w:type="spellEnd"/>
      <w:r w:rsidR="00F96AF9">
        <w:rPr>
          <w:rFonts w:ascii="Times New Roman CYR" w:hAnsi="Times New Roman CYR" w:cs="Times New Roman CYR"/>
        </w:rPr>
        <w:t xml:space="preserve"> сельского поселения» от 30.03.201</w:t>
      </w:r>
      <w:r w:rsidR="00A34D78">
        <w:rPr>
          <w:rFonts w:ascii="Times New Roman CYR" w:hAnsi="Times New Roman CYR" w:cs="Times New Roman CYR"/>
        </w:rPr>
        <w:t>7</w:t>
      </w:r>
      <w:r w:rsidR="00F96AF9">
        <w:rPr>
          <w:rFonts w:ascii="Times New Roman CYR" w:hAnsi="Times New Roman CYR" w:cs="Times New Roman CYR"/>
        </w:rPr>
        <w:t xml:space="preserve">г № 2,  обращение Совета </w:t>
      </w:r>
      <w:proofErr w:type="spellStart"/>
      <w:r w:rsidR="00F96AF9">
        <w:rPr>
          <w:rFonts w:ascii="Times New Roman CYR" w:hAnsi="Times New Roman CYR" w:cs="Times New Roman CYR"/>
        </w:rPr>
        <w:t>Воронинского</w:t>
      </w:r>
      <w:proofErr w:type="spellEnd"/>
      <w:r w:rsidR="00F96AF9">
        <w:rPr>
          <w:rFonts w:ascii="Times New Roman CYR" w:hAnsi="Times New Roman CYR" w:cs="Times New Roman CYR"/>
        </w:rPr>
        <w:t xml:space="preserve"> сельского поселения от </w:t>
      </w:r>
      <w:r w:rsidR="002565BA" w:rsidRPr="002565BA">
        <w:rPr>
          <w:rFonts w:ascii="Times New Roman CYR" w:hAnsi="Times New Roman CYR" w:cs="Times New Roman CYR"/>
        </w:rPr>
        <w:t>2</w:t>
      </w:r>
      <w:r w:rsidR="00A34D78">
        <w:rPr>
          <w:rFonts w:ascii="Times New Roman CYR" w:hAnsi="Times New Roman CYR" w:cs="Times New Roman CYR"/>
        </w:rPr>
        <w:t>7</w:t>
      </w:r>
      <w:r w:rsidR="002565BA" w:rsidRPr="002565BA">
        <w:rPr>
          <w:rFonts w:ascii="Times New Roman CYR" w:hAnsi="Times New Roman CYR" w:cs="Times New Roman CYR"/>
        </w:rPr>
        <w:t>.03.201</w:t>
      </w:r>
      <w:r w:rsidR="00A34D78">
        <w:rPr>
          <w:rFonts w:ascii="Times New Roman CYR" w:hAnsi="Times New Roman CYR" w:cs="Times New Roman CYR"/>
        </w:rPr>
        <w:t>7</w:t>
      </w:r>
      <w:r w:rsidR="002565BA" w:rsidRPr="002565BA">
        <w:rPr>
          <w:rFonts w:ascii="Times New Roman CYR" w:hAnsi="Times New Roman CYR" w:cs="Times New Roman CYR"/>
        </w:rPr>
        <w:t xml:space="preserve">г № </w:t>
      </w:r>
      <w:r w:rsidR="00A34D78">
        <w:rPr>
          <w:rFonts w:ascii="Times New Roman CYR" w:hAnsi="Times New Roman CYR" w:cs="Times New Roman CYR"/>
        </w:rPr>
        <w:t>199</w:t>
      </w:r>
      <w:r w:rsidR="00F96AF9" w:rsidRPr="002565BA">
        <w:rPr>
          <w:rFonts w:ascii="Times New Roman CYR" w:hAnsi="Times New Roman CYR" w:cs="Times New Roman CYR"/>
        </w:rPr>
        <w:t>.</w:t>
      </w:r>
      <w:r w:rsidRPr="00C22614">
        <w:t xml:space="preserve">   </w:t>
      </w:r>
    </w:p>
    <w:p w:rsidR="008E4DB4" w:rsidRDefault="008E4DB4" w:rsidP="008E4DB4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8E4DB4" w:rsidRPr="00C22614" w:rsidRDefault="008E4DB4" w:rsidP="008E4DB4">
      <w:pPr>
        <w:ind w:firstLine="709"/>
        <w:jc w:val="both"/>
      </w:pPr>
      <w:r w:rsidRPr="00C22614">
        <w:t>Определение соответствия  годовог</w:t>
      </w:r>
      <w:r w:rsidR="00F96AF9">
        <w:t xml:space="preserve">о отчета об исполнении бюджета </w:t>
      </w:r>
      <w:proofErr w:type="spellStart"/>
      <w:r w:rsidR="00F96AF9">
        <w:t>Воронинского</w:t>
      </w:r>
      <w:proofErr w:type="spellEnd"/>
      <w:r w:rsidR="00F96AF9">
        <w:t xml:space="preserve"> сельского поселения</w:t>
      </w:r>
      <w:r w:rsidRPr="00C22614">
        <w:t xml:space="preserve">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C22614">
        <w:rPr>
          <w:b/>
        </w:rPr>
        <w:t xml:space="preserve"> </w:t>
      </w:r>
    </w:p>
    <w:p w:rsidR="008E4DB4" w:rsidRDefault="008E4DB4" w:rsidP="008E4DB4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8E4DB4" w:rsidRDefault="008E4DB4" w:rsidP="008E4DB4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proofErr w:type="spellStart"/>
      <w:r>
        <w:t>Воронинского</w:t>
      </w:r>
      <w:proofErr w:type="spellEnd"/>
      <w:r>
        <w:t xml:space="preserve"> сельского поселения за 201</w:t>
      </w:r>
      <w:r w:rsidR="00A44BDF">
        <w:t>6</w:t>
      </w:r>
      <w:r>
        <w:t xml:space="preserve"> год.</w:t>
      </w:r>
    </w:p>
    <w:p w:rsidR="008E4DB4" w:rsidRDefault="008E4DB4" w:rsidP="008E4DB4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8E4DB4" w:rsidRDefault="008E4DB4" w:rsidP="008E4DB4">
      <w:pPr>
        <w:ind w:firstLine="709"/>
        <w:jc w:val="both"/>
      </w:pPr>
      <w:r>
        <w:t xml:space="preserve"> Администрация </w:t>
      </w:r>
      <w:proofErr w:type="spellStart"/>
      <w:r>
        <w:t>Воронинского</w:t>
      </w:r>
      <w:proofErr w:type="spellEnd"/>
      <w:r>
        <w:t xml:space="preserve"> сельского поселения.</w:t>
      </w:r>
    </w:p>
    <w:p w:rsidR="008E4DB4" w:rsidRPr="00C22614" w:rsidRDefault="008E4DB4" w:rsidP="008E4DB4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 w:rsidRPr="00C22614">
        <w:t>Провер</w:t>
      </w:r>
      <w:r>
        <w:t>ка проводилась с 01 апреля по 2</w:t>
      </w:r>
      <w:r w:rsidR="00A44BDF">
        <w:t>8</w:t>
      </w:r>
      <w:r w:rsidRPr="00C22614">
        <w:t xml:space="preserve"> апреля 201</w:t>
      </w:r>
      <w:r w:rsidR="00A44BDF">
        <w:t>7</w:t>
      </w:r>
      <w:r w:rsidRPr="00C22614">
        <w:t xml:space="preserve">г. в помещении Счетной палаты по адресу:  </w:t>
      </w:r>
      <w:r>
        <w:t xml:space="preserve">                   </w:t>
      </w:r>
      <w:r w:rsidRPr="00C22614">
        <w:t>г. Томск, ул. К.</w:t>
      </w:r>
      <w:r>
        <w:t xml:space="preserve"> </w:t>
      </w:r>
      <w:r w:rsidRPr="00C22614">
        <w:t>Маркса, 56.</w:t>
      </w:r>
    </w:p>
    <w:p w:rsidR="008E4DB4" w:rsidRDefault="008E4DB4" w:rsidP="008E4DB4">
      <w:pPr>
        <w:jc w:val="both"/>
        <w:rPr>
          <w:b/>
        </w:rPr>
      </w:pPr>
    </w:p>
    <w:p w:rsidR="008E4DB4" w:rsidRDefault="008E4DB4" w:rsidP="00200F66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</w:t>
      </w:r>
      <w:r w:rsidR="00200F66">
        <w:rPr>
          <w:b/>
          <w:snapToGrid w:val="0"/>
        </w:rPr>
        <w:t>ртно-аналитического мероприятия.</w:t>
      </w:r>
    </w:p>
    <w:p w:rsidR="008E4DB4" w:rsidRDefault="008E4DB4" w:rsidP="008E4DB4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8E4DB4" w:rsidRDefault="008E4DB4" w:rsidP="008E4DB4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8E4DB4" w:rsidRDefault="008E4DB4" w:rsidP="008E4DB4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</w:t>
      </w:r>
      <w:r w:rsidR="00B40F2C">
        <w:rPr>
          <w:rFonts w:ascii="Times New Roman" w:hAnsi="Times New Roman"/>
          <w:szCs w:val="24"/>
        </w:rPr>
        <w:t>области от 12.11.2004 г. № 241 – ОЗ</w:t>
      </w:r>
      <w:r>
        <w:rPr>
          <w:rFonts w:ascii="Times New Roman" w:hAnsi="Times New Roman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8E4DB4" w:rsidRDefault="008E4DB4" w:rsidP="008E4DB4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8E4DB4" w:rsidRDefault="008E4DB4" w:rsidP="008E4DB4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Официальное наименование муниципального образования - муниципальное образование "</w:t>
      </w: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8E4DB4" w:rsidRDefault="008E4DB4" w:rsidP="008E4DB4">
      <w:pPr>
        <w:ind w:firstLine="540"/>
        <w:jc w:val="both"/>
      </w:pPr>
      <w:r>
        <w:t xml:space="preserve">Административным центром </w:t>
      </w:r>
      <w:proofErr w:type="spellStart"/>
      <w:r>
        <w:t>Воронинского</w:t>
      </w:r>
      <w:proofErr w:type="spellEnd"/>
      <w:r>
        <w:t xml:space="preserve"> сельского поселения является село Воронино.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</w:t>
      </w:r>
      <w:r w:rsidR="00B40F2C">
        <w:rPr>
          <w:rFonts w:ascii="Times New Roman CYR" w:hAnsi="Times New Roman CYR" w:cs="Times New Roman CYR"/>
        </w:rPr>
        <w:t xml:space="preserve">верка осуществлялась </w:t>
      </w:r>
      <w:r>
        <w:rPr>
          <w:rFonts w:ascii="Times New Roman CYR" w:hAnsi="Times New Roman CYR" w:cs="Times New Roman CYR"/>
        </w:rPr>
        <w:t>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A44BDF">
        <w:t xml:space="preserve">(в редакции от </w:t>
      </w:r>
      <w:r w:rsidR="00B40F2C">
        <w:t>1</w:t>
      </w:r>
      <w:r w:rsidR="00A44BDF">
        <w:t>6</w:t>
      </w:r>
      <w:r w:rsidR="00B40F2C">
        <w:t>.1</w:t>
      </w:r>
      <w:r w:rsidR="00A44BDF">
        <w:t>1</w:t>
      </w:r>
      <w:r w:rsidR="00B40F2C">
        <w:t>.201</w:t>
      </w:r>
      <w:r w:rsidR="00A44BDF">
        <w:t>6</w:t>
      </w:r>
      <w:r>
        <w:t>г)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B40F2C">
        <w:rPr>
          <w:rFonts w:ascii="Times New Roman CYR" w:hAnsi="Times New Roman CYR" w:cs="Times New Roman CYR"/>
        </w:rPr>
        <w:t>кого</w:t>
      </w:r>
      <w:proofErr w:type="spellEnd"/>
      <w:r w:rsidR="00B40F2C">
        <w:rPr>
          <w:rFonts w:ascii="Times New Roman CYR" w:hAnsi="Times New Roman CYR" w:cs="Times New Roman CYR"/>
        </w:rPr>
        <w:t xml:space="preserve"> сельского поселения за 201</w:t>
      </w:r>
      <w:r w:rsidR="00A44BDF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год, </w:t>
      </w:r>
      <w:r w:rsidRPr="002565BA">
        <w:rPr>
          <w:rFonts w:ascii="Times New Roman CYR" w:hAnsi="Times New Roman CYR" w:cs="Times New Roman CYR"/>
        </w:rPr>
        <w:t xml:space="preserve">решение Совета </w:t>
      </w:r>
      <w:proofErr w:type="spellStart"/>
      <w:r w:rsidRPr="002565BA">
        <w:rPr>
          <w:rFonts w:ascii="Times New Roman CYR" w:hAnsi="Times New Roman CYR" w:cs="Times New Roman CYR"/>
        </w:rPr>
        <w:t>Воронинского</w:t>
      </w:r>
      <w:proofErr w:type="spellEnd"/>
      <w:r w:rsidRPr="002565BA">
        <w:rPr>
          <w:rFonts w:ascii="Times New Roman CYR" w:hAnsi="Times New Roman CYR" w:cs="Times New Roman CYR"/>
        </w:rPr>
        <w:t xml:space="preserve"> с</w:t>
      </w:r>
      <w:r w:rsidR="002565BA" w:rsidRPr="002565BA">
        <w:rPr>
          <w:rFonts w:ascii="Times New Roman CYR" w:hAnsi="Times New Roman CYR" w:cs="Times New Roman CYR"/>
        </w:rPr>
        <w:t>ельского поселения от 30.12.201</w:t>
      </w:r>
      <w:r w:rsidR="00A81155">
        <w:rPr>
          <w:rFonts w:ascii="Times New Roman CYR" w:hAnsi="Times New Roman CYR" w:cs="Times New Roman CYR"/>
        </w:rPr>
        <w:t>5</w:t>
      </w:r>
      <w:r w:rsidR="002565BA" w:rsidRPr="002565BA">
        <w:rPr>
          <w:rFonts w:ascii="Times New Roman CYR" w:hAnsi="Times New Roman CYR" w:cs="Times New Roman CYR"/>
        </w:rPr>
        <w:t xml:space="preserve"> г.  № </w:t>
      </w:r>
      <w:r w:rsidR="00A81155">
        <w:rPr>
          <w:rFonts w:ascii="Times New Roman CYR" w:hAnsi="Times New Roman CYR" w:cs="Times New Roman CYR"/>
        </w:rPr>
        <w:t>33</w:t>
      </w:r>
      <w:r w:rsidR="002565BA" w:rsidRPr="002565BA">
        <w:rPr>
          <w:rFonts w:ascii="Times New Roman CYR" w:hAnsi="Times New Roman CYR" w:cs="Times New Roman CYR"/>
        </w:rPr>
        <w:t xml:space="preserve"> </w:t>
      </w:r>
      <w:r w:rsidR="00BA607A">
        <w:rPr>
          <w:rFonts w:ascii="Times New Roman CYR" w:hAnsi="Times New Roman CYR" w:cs="Times New Roman CYR"/>
        </w:rPr>
        <w:t xml:space="preserve">«Об утверждении бюджета </w:t>
      </w:r>
      <w:proofErr w:type="spellStart"/>
      <w:r w:rsidR="00BA607A">
        <w:rPr>
          <w:rFonts w:ascii="Times New Roman CYR" w:hAnsi="Times New Roman CYR" w:cs="Times New Roman CYR"/>
        </w:rPr>
        <w:t>Воронинского</w:t>
      </w:r>
      <w:proofErr w:type="spellEnd"/>
      <w:r w:rsidR="00BA607A">
        <w:rPr>
          <w:rFonts w:ascii="Times New Roman CYR" w:hAnsi="Times New Roman CYR" w:cs="Times New Roman CYR"/>
        </w:rPr>
        <w:t xml:space="preserve"> сельского поселения на 201</w:t>
      </w:r>
      <w:r w:rsidR="00A81155">
        <w:rPr>
          <w:rFonts w:ascii="Times New Roman CYR" w:hAnsi="Times New Roman CYR" w:cs="Times New Roman CYR"/>
        </w:rPr>
        <w:t>6</w:t>
      </w:r>
      <w:r w:rsidR="00BA607A">
        <w:rPr>
          <w:rFonts w:ascii="Times New Roman CYR" w:hAnsi="Times New Roman CYR" w:cs="Times New Roman CYR"/>
        </w:rPr>
        <w:t xml:space="preserve"> год»                           </w:t>
      </w:r>
      <w:r w:rsidR="002565BA" w:rsidRPr="002565BA">
        <w:rPr>
          <w:rFonts w:ascii="Times New Roman CYR" w:hAnsi="Times New Roman CYR" w:cs="Times New Roman CYR"/>
        </w:rPr>
        <w:t>(с изменениями)</w:t>
      </w:r>
      <w:r w:rsidR="00BA607A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отчет по посту</w:t>
      </w:r>
      <w:r w:rsidR="00B40F2C">
        <w:rPr>
          <w:rFonts w:ascii="Times New Roman CYR" w:hAnsi="Times New Roman CYR" w:cs="Times New Roman CYR"/>
        </w:rPr>
        <w:t>плениям и выбытиям на 01.01.201</w:t>
      </w:r>
      <w:r w:rsidR="00A8115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>
        <w:rPr>
          <w:rFonts w:ascii="Times New Roman CYR" w:hAnsi="Times New Roman CYR" w:cs="Times New Roman CYR"/>
        </w:rPr>
        <w:t xml:space="preserve"> по Томской области, бюджетная отчетность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A81155">
        <w:rPr>
          <w:rFonts w:ascii="Times New Roman CYR" w:hAnsi="Times New Roman CYR" w:cs="Times New Roman CYR"/>
        </w:rPr>
        <w:t>кого</w:t>
      </w:r>
      <w:proofErr w:type="spellEnd"/>
      <w:r w:rsidR="00A81155">
        <w:rPr>
          <w:rFonts w:ascii="Times New Roman CYR" w:hAnsi="Times New Roman CYR" w:cs="Times New Roman CYR"/>
        </w:rPr>
        <w:t xml:space="preserve"> сельского поселения за 2016</w:t>
      </w:r>
      <w:r>
        <w:rPr>
          <w:rFonts w:ascii="Times New Roman CYR" w:hAnsi="Times New Roman CYR" w:cs="Times New Roman CYR"/>
        </w:rPr>
        <w:t xml:space="preserve"> г</w:t>
      </w:r>
      <w:r w:rsidR="00BA607A">
        <w:rPr>
          <w:rFonts w:ascii="Times New Roman CYR" w:hAnsi="Times New Roman CYR" w:cs="Times New Roman CYR"/>
        </w:rPr>
        <w:t xml:space="preserve">од </w:t>
      </w:r>
      <w:r>
        <w:rPr>
          <w:rFonts w:ascii="Times New Roman CYR" w:hAnsi="Times New Roman CYR" w:cs="Times New Roman CYR"/>
        </w:rPr>
        <w:t xml:space="preserve"> и другие документы. </w:t>
      </w:r>
    </w:p>
    <w:p w:rsidR="008E4DB4" w:rsidRDefault="008E4DB4" w:rsidP="008E4DB4">
      <w:pPr>
        <w:ind w:firstLine="709"/>
        <w:jc w:val="both"/>
      </w:pPr>
      <w:r>
        <w:t xml:space="preserve">В ходе исполнения решения Совета </w:t>
      </w:r>
      <w:proofErr w:type="spellStart"/>
      <w:r>
        <w:t>Воронин</w:t>
      </w:r>
      <w:r w:rsidR="002565BA">
        <w:t>ского</w:t>
      </w:r>
      <w:proofErr w:type="spellEnd"/>
      <w:r w:rsidR="002565BA">
        <w:t xml:space="preserve"> сельского поселения  от 30.12.201</w:t>
      </w:r>
      <w:r w:rsidR="00A81155">
        <w:t>5г. № 33</w:t>
      </w:r>
      <w:r w:rsidR="002565BA">
        <w:t xml:space="preserve"> </w:t>
      </w:r>
      <w:r>
        <w:t xml:space="preserve">"Об утверждении бюджета  </w:t>
      </w:r>
      <w:proofErr w:type="spellStart"/>
      <w:r>
        <w:t>Воронинс</w:t>
      </w:r>
      <w:r w:rsidR="002565BA">
        <w:t>кого</w:t>
      </w:r>
      <w:proofErr w:type="spellEnd"/>
      <w:r w:rsidR="002565BA">
        <w:t xml:space="preserve"> сельского поселения на 201</w:t>
      </w:r>
      <w:r w:rsidR="00A81155">
        <w:t>6</w:t>
      </w:r>
      <w:r>
        <w:t xml:space="preserve">   год" (далее – Решение) в него вносились изменения </w:t>
      </w:r>
      <w:r w:rsidR="00362803">
        <w:t>9</w:t>
      </w:r>
      <w:r>
        <w:t xml:space="preserve"> раз.</w:t>
      </w:r>
    </w:p>
    <w:p w:rsidR="00B37769" w:rsidRPr="00B37769" w:rsidRDefault="00362803" w:rsidP="00B37769">
      <w:pPr>
        <w:ind w:left="-142" w:right="-1" w:firstLine="709"/>
        <w:jc w:val="both"/>
        <w:rPr>
          <w:lang w:eastAsia="en-US"/>
        </w:rPr>
      </w:pPr>
      <w:r>
        <w:rPr>
          <w:lang w:eastAsia="en-US"/>
        </w:rPr>
        <w:t>Статья</w:t>
      </w:r>
      <w:r w:rsidR="00B37769" w:rsidRPr="00B37769">
        <w:rPr>
          <w:lang w:eastAsia="en-US"/>
        </w:rPr>
        <w:t xml:space="preserve"> 3</w:t>
      </w:r>
      <w:r>
        <w:rPr>
          <w:lang w:eastAsia="en-US"/>
        </w:rPr>
        <w:t>3</w:t>
      </w:r>
      <w:r w:rsidR="00B37769" w:rsidRPr="00B37769">
        <w:rPr>
          <w:lang w:eastAsia="en-US"/>
        </w:rPr>
        <w:t xml:space="preserve"> Положения «О бюджетном процессе в Администрации </w:t>
      </w:r>
      <w:proofErr w:type="spellStart"/>
      <w:r>
        <w:rPr>
          <w:lang w:eastAsia="en-US"/>
        </w:rPr>
        <w:t>Воронин</w:t>
      </w:r>
      <w:r w:rsidR="00B37769" w:rsidRPr="00B37769">
        <w:rPr>
          <w:lang w:eastAsia="en-US"/>
        </w:rPr>
        <w:t>ского</w:t>
      </w:r>
      <w:proofErr w:type="spellEnd"/>
      <w:r w:rsidR="00B37769" w:rsidRPr="00B37769">
        <w:rPr>
          <w:lang w:eastAsia="en-US"/>
        </w:rPr>
        <w:t xml:space="preserve">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Администрация поселения должна разрабатывать  и представлять </w:t>
      </w:r>
      <w:proofErr w:type="gramStart"/>
      <w:r w:rsidR="00B37769" w:rsidRPr="00B37769">
        <w:rPr>
          <w:lang w:eastAsia="en-US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 w:rsidR="00B37769" w:rsidRPr="00B37769">
        <w:rPr>
          <w:lang w:eastAsia="en-US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B37769" w:rsidRPr="00B37769" w:rsidRDefault="00B37769" w:rsidP="00B37769">
      <w:pPr>
        <w:ind w:left="-142" w:right="-1" w:firstLine="709"/>
        <w:jc w:val="both"/>
        <w:rPr>
          <w:lang w:eastAsia="en-US"/>
        </w:rPr>
      </w:pPr>
      <w:r w:rsidRPr="00B37769">
        <w:rPr>
          <w:lang w:eastAsia="en-US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должны быть представлены: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 </w:t>
      </w:r>
    </w:p>
    <w:p w:rsidR="00B37769" w:rsidRDefault="00B37769" w:rsidP="00B37769">
      <w:pPr>
        <w:ind w:left="-142" w:right="-1" w:firstLine="709"/>
        <w:jc w:val="both"/>
        <w:rPr>
          <w:lang w:eastAsia="en-US"/>
        </w:rPr>
      </w:pPr>
      <w:r w:rsidRPr="00B37769">
        <w:rPr>
          <w:lang w:eastAsia="en-US"/>
        </w:rPr>
        <w:t>Счетная палата считает, что изменения вносились неоправданно часто, иногда по 2</w:t>
      </w:r>
      <w:r w:rsidR="00362803">
        <w:rPr>
          <w:lang w:eastAsia="en-US"/>
        </w:rPr>
        <w:t>-3</w:t>
      </w:r>
      <w:r w:rsidRPr="00B37769">
        <w:rPr>
          <w:lang w:eastAsia="en-US"/>
        </w:rPr>
        <w:t xml:space="preserve"> раза в месяц, например, в </w:t>
      </w:r>
      <w:r w:rsidR="00362803">
        <w:rPr>
          <w:lang w:eastAsia="en-US"/>
        </w:rPr>
        <w:t>апреле</w:t>
      </w:r>
      <w:r w:rsidRPr="00B37769">
        <w:rPr>
          <w:lang w:eastAsia="en-US"/>
        </w:rPr>
        <w:t xml:space="preserve">: </w:t>
      </w:r>
      <w:r w:rsidR="00362803">
        <w:rPr>
          <w:lang w:eastAsia="en-US"/>
        </w:rPr>
        <w:t>01</w:t>
      </w:r>
      <w:r w:rsidRPr="00B37769">
        <w:rPr>
          <w:lang w:eastAsia="en-US"/>
        </w:rPr>
        <w:t>.0</w:t>
      </w:r>
      <w:r w:rsidR="00362803">
        <w:rPr>
          <w:lang w:eastAsia="en-US"/>
        </w:rPr>
        <w:t>4</w:t>
      </w:r>
      <w:r w:rsidRPr="00B37769">
        <w:rPr>
          <w:lang w:eastAsia="en-US"/>
        </w:rPr>
        <w:t xml:space="preserve">.2016г и </w:t>
      </w:r>
      <w:r w:rsidR="00362803">
        <w:rPr>
          <w:lang w:eastAsia="en-US"/>
        </w:rPr>
        <w:t>29</w:t>
      </w:r>
      <w:r w:rsidRPr="00B37769">
        <w:rPr>
          <w:lang w:eastAsia="en-US"/>
        </w:rPr>
        <w:t>.0</w:t>
      </w:r>
      <w:r w:rsidR="00362803">
        <w:rPr>
          <w:lang w:eastAsia="en-US"/>
        </w:rPr>
        <w:t>4</w:t>
      </w:r>
      <w:r w:rsidRPr="00B37769">
        <w:rPr>
          <w:lang w:eastAsia="en-US"/>
        </w:rPr>
        <w:t xml:space="preserve">.2016г; в </w:t>
      </w:r>
      <w:r w:rsidR="00362803">
        <w:rPr>
          <w:lang w:eastAsia="en-US"/>
        </w:rPr>
        <w:t>декабре</w:t>
      </w:r>
      <w:r w:rsidRPr="00B37769">
        <w:rPr>
          <w:lang w:eastAsia="en-US"/>
        </w:rPr>
        <w:t xml:space="preserve"> </w:t>
      </w:r>
      <w:r w:rsidR="00362803">
        <w:rPr>
          <w:lang w:eastAsia="en-US"/>
        </w:rPr>
        <w:t>0</w:t>
      </w:r>
      <w:r w:rsidRPr="00B37769">
        <w:rPr>
          <w:lang w:eastAsia="en-US"/>
        </w:rPr>
        <w:t>8.</w:t>
      </w:r>
      <w:r w:rsidR="00362803">
        <w:rPr>
          <w:lang w:eastAsia="en-US"/>
        </w:rPr>
        <w:t>12</w:t>
      </w:r>
      <w:r w:rsidRPr="00B37769">
        <w:rPr>
          <w:lang w:eastAsia="en-US"/>
        </w:rPr>
        <w:t>.2016г</w:t>
      </w:r>
      <w:r w:rsidR="00362803">
        <w:rPr>
          <w:lang w:eastAsia="en-US"/>
        </w:rPr>
        <w:t>, 19.12.2016</w:t>
      </w:r>
      <w:r w:rsidRPr="00B37769">
        <w:rPr>
          <w:lang w:eastAsia="en-US"/>
        </w:rPr>
        <w:t xml:space="preserve"> и 2</w:t>
      </w:r>
      <w:r w:rsidR="00362803">
        <w:rPr>
          <w:lang w:eastAsia="en-US"/>
        </w:rPr>
        <w:t>6</w:t>
      </w:r>
      <w:r w:rsidRPr="00B37769">
        <w:rPr>
          <w:lang w:eastAsia="en-US"/>
        </w:rPr>
        <w:t>.</w:t>
      </w:r>
      <w:r w:rsidR="00362803">
        <w:rPr>
          <w:lang w:eastAsia="en-US"/>
        </w:rPr>
        <w:t>12</w:t>
      </w:r>
      <w:r w:rsidRPr="00B37769">
        <w:rPr>
          <w:lang w:eastAsia="en-US"/>
        </w:rPr>
        <w:t>.2016г. Это свидетельствует об отсутствии системного подхода к планированию расходов бюджета.</w:t>
      </w:r>
    </w:p>
    <w:p w:rsidR="008E4DB4" w:rsidRDefault="00362803" w:rsidP="003628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3651">
        <w:rPr>
          <w:rFonts w:ascii="Times New Roman" w:hAnsi="Times New Roman" w:cs="Times New Roman"/>
          <w:sz w:val="24"/>
          <w:szCs w:val="24"/>
        </w:rPr>
        <w:t>Решением Совета поселения  от 30.12.201</w:t>
      </w:r>
      <w:r w:rsidR="00412D03">
        <w:rPr>
          <w:rFonts w:ascii="Times New Roman" w:hAnsi="Times New Roman" w:cs="Times New Roman"/>
          <w:sz w:val="24"/>
          <w:szCs w:val="24"/>
        </w:rPr>
        <w:t>5г. № 33</w:t>
      </w:r>
      <w:r w:rsidR="008E4DB4">
        <w:rPr>
          <w:sz w:val="24"/>
          <w:szCs w:val="24"/>
        </w:rPr>
        <w:t xml:space="preserve"> </w:t>
      </w:r>
      <w:r w:rsidR="008E4DB4">
        <w:rPr>
          <w:rFonts w:ascii="Times New Roman" w:hAnsi="Times New Roman" w:cs="Times New Roman"/>
          <w:sz w:val="24"/>
          <w:szCs w:val="24"/>
        </w:rPr>
        <w:t xml:space="preserve"> </w:t>
      </w:r>
      <w:r w:rsidR="00D93651">
        <w:rPr>
          <w:rFonts w:ascii="Times New Roman" w:hAnsi="Times New Roman" w:cs="Times New Roman"/>
          <w:sz w:val="24"/>
          <w:szCs w:val="24"/>
        </w:rPr>
        <w:t xml:space="preserve">(с изменениями) плановый </w:t>
      </w:r>
      <w:r w:rsidR="00412D03">
        <w:rPr>
          <w:rFonts w:ascii="Times New Roman" w:hAnsi="Times New Roman" w:cs="Times New Roman"/>
          <w:sz w:val="24"/>
          <w:szCs w:val="24"/>
        </w:rPr>
        <w:t>дефицит</w:t>
      </w:r>
      <w:r w:rsidR="008E4DB4">
        <w:rPr>
          <w:rFonts w:ascii="Times New Roman" w:hAnsi="Times New Roman" w:cs="Times New Roman"/>
          <w:sz w:val="24"/>
          <w:szCs w:val="24"/>
        </w:rPr>
        <w:t xml:space="preserve"> бюджета по</w:t>
      </w:r>
      <w:r w:rsidR="00D93651">
        <w:rPr>
          <w:rFonts w:ascii="Times New Roman" w:hAnsi="Times New Roman" w:cs="Times New Roman"/>
          <w:sz w:val="24"/>
          <w:szCs w:val="24"/>
        </w:rPr>
        <w:t>селения утвержден в сумме 2</w:t>
      </w:r>
      <w:r w:rsidR="00412D03">
        <w:rPr>
          <w:rFonts w:ascii="Times New Roman" w:hAnsi="Times New Roman" w:cs="Times New Roman"/>
          <w:sz w:val="24"/>
          <w:szCs w:val="24"/>
        </w:rPr>
        <w:t>036,5</w:t>
      </w:r>
      <w:r w:rsidR="00D93651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="00D9365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8E4DB4">
        <w:rPr>
          <w:rFonts w:ascii="Times New Roman" w:hAnsi="Times New Roman" w:cs="Times New Roman"/>
          <w:sz w:val="24"/>
          <w:szCs w:val="24"/>
        </w:rPr>
        <w:t>В результате исполнени</w:t>
      </w:r>
      <w:r w:rsidR="00D93651">
        <w:rPr>
          <w:rFonts w:ascii="Times New Roman" w:hAnsi="Times New Roman" w:cs="Times New Roman"/>
          <w:sz w:val="24"/>
          <w:szCs w:val="24"/>
        </w:rPr>
        <w:t xml:space="preserve">я бюджета поселения  сложился </w:t>
      </w:r>
      <w:r w:rsidR="00412D03">
        <w:rPr>
          <w:rFonts w:ascii="Times New Roman" w:hAnsi="Times New Roman" w:cs="Times New Roman"/>
          <w:sz w:val="24"/>
          <w:szCs w:val="24"/>
        </w:rPr>
        <w:t>де</w:t>
      </w:r>
      <w:r w:rsidR="008E4DB4">
        <w:rPr>
          <w:rFonts w:ascii="Times New Roman" w:hAnsi="Times New Roman" w:cs="Times New Roman"/>
          <w:sz w:val="24"/>
          <w:szCs w:val="24"/>
        </w:rPr>
        <w:t>фицит  в разм</w:t>
      </w:r>
      <w:r w:rsidR="00D93651">
        <w:rPr>
          <w:rFonts w:ascii="Times New Roman" w:hAnsi="Times New Roman" w:cs="Times New Roman"/>
          <w:sz w:val="24"/>
          <w:szCs w:val="24"/>
        </w:rPr>
        <w:t xml:space="preserve">ере   </w:t>
      </w:r>
      <w:r w:rsidR="00412D03">
        <w:rPr>
          <w:rFonts w:ascii="Times New Roman" w:hAnsi="Times New Roman" w:cs="Times New Roman"/>
          <w:sz w:val="24"/>
          <w:szCs w:val="24"/>
        </w:rPr>
        <w:t>949,4</w:t>
      </w:r>
      <w:r w:rsidR="00D93651">
        <w:rPr>
          <w:rFonts w:ascii="Times New Roman" w:hAnsi="Times New Roman" w:cs="Times New Roman"/>
          <w:sz w:val="24"/>
          <w:szCs w:val="24"/>
        </w:rPr>
        <w:t xml:space="preserve"> </w:t>
      </w:r>
      <w:r w:rsidR="008E4DB4">
        <w:rPr>
          <w:rFonts w:ascii="Times New Roman" w:hAnsi="Times New Roman" w:cs="Times New Roman"/>
          <w:sz w:val="24"/>
          <w:szCs w:val="24"/>
        </w:rPr>
        <w:t>тыс. руб.</w:t>
      </w:r>
      <w:r w:rsidR="008E4DB4">
        <w:t xml:space="preserve"> </w:t>
      </w:r>
    </w:p>
    <w:p w:rsidR="008E4DB4" w:rsidRDefault="0065487B" w:rsidP="008E4DB4">
      <w:pPr>
        <w:ind w:firstLine="709"/>
        <w:jc w:val="both"/>
      </w:pPr>
      <w:r>
        <w:t>В 201</w:t>
      </w:r>
      <w:r w:rsidR="00A44BDF">
        <w:t>6</w:t>
      </w:r>
      <w:r w:rsidR="008E4DB4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Кассовое обслуживание исполнения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осуществлялось Управлением федерального казначейства по Томской области.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>
        <w:rPr>
          <w:rFonts w:ascii="Times New Roman CYR" w:hAnsi="Times New Roman CYR" w:cs="Times New Roman CYR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 </w:t>
      </w:r>
      <w:r w:rsidR="006E1F89">
        <w:rPr>
          <w:rFonts w:ascii="Times New Roman CYR" w:hAnsi="Times New Roman CYR" w:cs="Times New Roman CYR"/>
        </w:rPr>
        <w:t>на 01.01.201</w:t>
      </w:r>
      <w:r w:rsidR="00412D03">
        <w:rPr>
          <w:rFonts w:ascii="Times New Roman CYR" w:hAnsi="Times New Roman CYR" w:cs="Times New Roman CYR"/>
        </w:rPr>
        <w:t>7</w:t>
      </w:r>
      <w:r w:rsidR="006E1F89">
        <w:rPr>
          <w:rFonts w:ascii="Times New Roman CYR" w:hAnsi="Times New Roman CYR" w:cs="Times New Roman CYR"/>
        </w:rPr>
        <w:t xml:space="preserve">г </w:t>
      </w:r>
      <w:r>
        <w:rPr>
          <w:rFonts w:ascii="Times New Roman CYR" w:hAnsi="Times New Roman CYR" w:cs="Times New Roman CYR"/>
        </w:rPr>
        <w:t xml:space="preserve">установлено соответствие сумм. 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 xml:space="preserve">» </w:t>
      </w:r>
      <w:r>
        <w:rPr>
          <w:rFonts w:ascii="Times New Roman CYR" w:hAnsi="Times New Roman CYR" w:cs="Times New Roman CYR"/>
        </w:rPr>
        <w:t xml:space="preserve"> 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 xml:space="preserve">Баланс исполнения бюджета Администрации 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  <w:r>
        <w:t xml:space="preserve">» </w:t>
      </w:r>
      <w:r w:rsidR="006E1F89">
        <w:rPr>
          <w:rFonts w:ascii="Times New Roman CYR" w:hAnsi="Times New Roman CYR" w:cs="Times New Roman CYR"/>
        </w:rPr>
        <w:t>на 01.01.201</w:t>
      </w:r>
      <w:r w:rsidR="00412D03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г. установлено соответствие сумм. </w:t>
      </w:r>
    </w:p>
    <w:p w:rsidR="008E4DB4" w:rsidRDefault="008E4DB4" w:rsidP="008E4DB4">
      <w:pPr>
        <w:rPr>
          <w:b/>
        </w:rPr>
      </w:pPr>
    </w:p>
    <w:p w:rsidR="008E4DB4" w:rsidRDefault="008E4DB4" w:rsidP="008E4DB4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степени финансовой устойчивости бюджета.</w:t>
      </w:r>
    </w:p>
    <w:p w:rsidR="008E4DB4" w:rsidRDefault="008E4DB4" w:rsidP="008E4DB4">
      <w:pPr>
        <w:pStyle w:val="a7"/>
        <w:ind w:left="1069"/>
        <w:rPr>
          <w:b/>
        </w:rPr>
      </w:pPr>
    </w:p>
    <w:p w:rsidR="008E4DB4" w:rsidRDefault="008E4DB4" w:rsidP="008E4DB4">
      <w:pPr>
        <w:ind w:firstLine="709"/>
        <w:jc w:val="both"/>
      </w:pPr>
      <w: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>
        <w:t>дотационности</w:t>
      </w:r>
      <w:proofErr w:type="spellEnd"/>
      <w:r>
        <w:t xml:space="preserve">. </w:t>
      </w:r>
      <w:proofErr w:type="gramStart"/>
      <w:r>
        <w:t>Оценивается степень зависимости бюджета от финансовой помощи из районного и областного бюджетов.</w:t>
      </w:r>
      <w:proofErr w:type="gramEnd"/>
      <w:r>
        <w:t xml:space="preserve"> Анализ финансовой устойчивости проводится по следующим показателям:</w:t>
      </w:r>
    </w:p>
    <w:p w:rsidR="008E4DB4" w:rsidRDefault="008E4DB4" w:rsidP="008E4DB4">
      <w:pPr>
        <w:ind w:firstLine="709"/>
        <w:jc w:val="both"/>
      </w:pPr>
      <w:r>
        <w:t>-коэффициент бюджетной зависимости (показывает долю дотаций и субсидий в общей сумме доходов  бюджета за вычетом субв</w:t>
      </w:r>
      <w:r w:rsidR="00B911EC">
        <w:t>енций) плановый коэффициент 201</w:t>
      </w:r>
      <w:r w:rsidR="00412D03">
        <w:t>6</w:t>
      </w:r>
      <w:r w:rsidR="00B911EC">
        <w:t xml:space="preserve"> года – </w:t>
      </w:r>
      <w:r w:rsidR="005F703A">
        <w:t>54,2</w:t>
      </w:r>
      <w:r w:rsidR="00B911EC">
        <w:t xml:space="preserve">%,  фактический – </w:t>
      </w:r>
      <w:r>
        <w:t xml:space="preserve"> </w:t>
      </w:r>
      <w:r w:rsidR="005F703A">
        <w:t>50,0</w:t>
      </w:r>
      <w:r>
        <w:t>%;</w:t>
      </w:r>
    </w:p>
    <w:p w:rsidR="008E4DB4" w:rsidRDefault="008E4DB4" w:rsidP="008E4DB4">
      <w:pPr>
        <w:ind w:firstLine="709"/>
        <w:jc w:val="both"/>
      </w:pPr>
      <w: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8E4DB4" w:rsidRDefault="00B911EC" w:rsidP="008E4DB4">
      <w:pPr>
        <w:ind w:firstLine="709"/>
        <w:jc w:val="both"/>
      </w:pPr>
      <w:r>
        <w:t xml:space="preserve">плановый коэффициент –  </w:t>
      </w:r>
      <w:r w:rsidR="005F703A">
        <w:t>45,4</w:t>
      </w:r>
      <w:r>
        <w:t xml:space="preserve">%, фактический – </w:t>
      </w:r>
      <w:r w:rsidR="005F703A">
        <w:t>49,8</w:t>
      </w:r>
      <w:r w:rsidR="008E4DB4">
        <w:t>%</w:t>
      </w:r>
    </w:p>
    <w:p w:rsidR="00B911EC" w:rsidRDefault="00B911EC" w:rsidP="00B911EC">
      <w:pPr>
        <w:ind w:firstLine="709"/>
        <w:jc w:val="both"/>
      </w:pPr>
      <w: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201</w:t>
      </w:r>
      <w:r w:rsidR="005F703A">
        <w:t>6</w:t>
      </w:r>
      <w:r>
        <w:t xml:space="preserve"> год несколько улучшились,  но  бюджет поселения, по-прежнему,  зависит от финансовой помощи из бюджета района и области.</w:t>
      </w:r>
    </w:p>
    <w:p w:rsidR="008E4DB4" w:rsidRDefault="008E4DB4" w:rsidP="008E4DB4">
      <w:pPr>
        <w:jc w:val="both"/>
        <w:rPr>
          <w:rFonts w:ascii="Times New Roman CYR" w:hAnsi="Times New Roman CYR" w:cs="Times New Roman CYR"/>
        </w:rPr>
      </w:pPr>
    </w:p>
    <w:p w:rsidR="008E4DB4" w:rsidRDefault="008E4DB4" w:rsidP="008E4DB4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8E4DB4" w:rsidRDefault="008E4DB4" w:rsidP="008E4DB4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8E4DB4" w:rsidRDefault="008E4DB4" w:rsidP="008E4DB4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proofErr w:type="spellStart"/>
      <w:r>
        <w:rPr>
          <w:rStyle w:val="highlighthighlightactive"/>
        </w:rPr>
        <w:t>Воронинского</w:t>
      </w:r>
      <w:proofErr w:type="spellEnd"/>
      <w:r>
        <w:rPr>
          <w:rStyle w:val="highlighthighlightactive"/>
        </w:rPr>
        <w:t> 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4" w:name="YANDEX_1071"/>
      <w:bookmarkEnd w:id="4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8E4DB4" w:rsidRDefault="008E4DB4" w:rsidP="008E4DB4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8E4DB4" w:rsidRDefault="008E4DB4" w:rsidP="00A83A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от 30.03.201</w:t>
      </w:r>
      <w:r w:rsidR="005F703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г № </w:t>
      </w:r>
      <w:r w:rsidR="005F703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</w:t>
      </w:r>
      <w:r w:rsidR="00A3132F">
        <w:rPr>
          <w:rFonts w:ascii="Times New Roman CYR" w:hAnsi="Times New Roman CYR" w:cs="Times New Roman CYR"/>
        </w:rPr>
        <w:t>лнении бюджета поселения за 201</w:t>
      </w:r>
      <w:r w:rsidR="005F703A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в Счетную палату до 01.04.201</w:t>
      </w:r>
      <w:r w:rsidR="00F857E5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г,  что соответствует бюджетному законодательству. Вместе с годовым отчетом представлен проект решения Совета поселения. Бюджетная отчетность предс</w:t>
      </w:r>
      <w:r w:rsidR="00A83A00">
        <w:rPr>
          <w:rFonts w:ascii="Times New Roman CYR" w:hAnsi="Times New Roman CYR" w:cs="Times New Roman CYR"/>
        </w:rPr>
        <w:t xml:space="preserve">тавлена в Счетную палату </w:t>
      </w:r>
      <w:r>
        <w:rPr>
          <w:rFonts w:ascii="Times New Roman CYR" w:hAnsi="Times New Roman CYR" w:cs="Times New Roman CYR"/>
        </w:rPr>
        <w:t xml:space="preserve"> в соответствии с  требованием </w:t>
      </w:r>
      <w:r w:rsidR="00F857E5">
        <w:rPr>
          <w:rFonts w:ascii="Times New Roman CYR" w:hAnsi="Times New Roman CYR" w:cs="Times New Roman CYR"/>
        </w:rPr>
        <w:t xml:space="preserve"> пункта 4 </w:t>
      </w:r>
      <w:r>
        <w:rPr>
          <w:rFonts w:ascii="Times New Roman CYR" w:hAnsi="Times New Roman CYR" w:cs="Times New Roman CYR"/>
        </w:rPr>
        <w:t>Инструкции</w:t>
      </w:r>
      <w:r w:rsidR="00A83A00">
        <w:rPr>
          <w:rFonts w:ascii="Times New Roman CYR" w:hAnsi="Times New Roman CYR" w:cs="Times New Roman CYR"/>
        </w:rPr>
        <w:t xml:space="preserve"> </w:t>
      </w:r>
      <w:r w:rsidR="00A83A00" w:rsidRPr="006845D0">
        <w:t>в сброшюрованном и пронумерованном виде с оглавлением и сопроводительным письмом.</w:t>
      </w:r>
    </w:p>
    <w:p w:rsidR="00B93524" w:rsidRPr="00B93524" w:rsidRDefault="00B93524" w:rsidP="00B93524">
      <w:pPr>
        <w:pStyle w:val="a4"/>
        <w:spacing w:before="0" w:beforeAutospacing="0" w:after="0" w:afterAutospacing="0"/>
        <w:ind w:firstLine="720"/>
        <w:jc w:val="both"/>
        <w:rPr>
          <w:u w:val="single"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562A0E">
        <w:rPr>
          <w:b/>
        </w:rPr>
        <w:t>выявлены следующие недостатки</w:t>
      </w:r>
      <w:r>
        <w:t>.</w:t>
      </w:r>
      <w:r>
        <w:rPr>
          <w:u w:val="single"/>
        </w:rPr>
        <w:t xml:space="preserve"> </w:t>
      </w:r>
    </w:p>
    <w:p w:rsidR="0033382F" w:rsidRDefault="0033382F" w:rsidP="00D052E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845D0">
        <w:lastRenderedPageBreak/>
        <w:t xml:space="preserve">В нарушение </w:t>
      </w:r>
      <w:hyperlink r:id="rId12" w:history="1">
        <w:r w:rsidRPr="0033382F">
          <w:t>п. 152</w:t>
        </w:r>
      </w:hyperlink>
      <w:r w:rsidRPr="0033382F">
        <w:t xml:space="preserve"> Инструкции №</w:t>
      </w:r>
      <w:r>
        <w:t xml:space="preserve"> 191н  таблица </w:t>
      </w:r>
      <w:r w:rsidR="00D052ED">
        <w:t xml:space="preserve">№ </w:t>
      </w:r>
      <w:r>
        <w:t>5 "Сведения о результатах мероприятий внутреннего государственного (муниципального) финансового контроля</w:t>
      </w:r>
      <w:r w:rsidRPr="0033382F">
        <w:t xml:space="preserve">" и </w:t>
      </w:r>
      <w:r w:rsidR="00D052ED">
        <w:t xml:space="preserve"> таблица № </w:t>
      </w:r>
      <w:hyperlink r:id="rId13" w:history="1">
        <w:r w:rsidRPr="0033382F">
          <w:t>7</w:t>
        </w:r>
      </w:hyperlink>
      <w:r w:rsidRPr="0033382F">
        <w:t xml:space="preserve"> "Сведен</w:t>
      </w:r>
      <w:r w:rsidRPr="006845D0">
        <w:t>ия о результатах</w:t>
      </w:r>
      <w:r>
        <w:t xml:space="preserve">  внешнего государственного (Сведения о результатах внешнего государственного (муниципального) контроля</w:t>
      </w:r>
      <w:r w:rsidRPr="006845D0">
        <w:t>" п</w:t>
      </w:r>
      <w:r>
        <w:t xml:space="preserve">ояснительной записки </w:t>
      </w:r>
      <w:r w:rsidR="00D052ED">
        <w:t>не заполнены</w:t>
      </w:r>
      <w:r w:rsidRPr="006845D0">
        <w:t>.</w:t>
      </w:r>
      <w:proofErr w:type="gramEnd"/>
    </w:p>
    <w:p w:rsidR="00EF2134" w:rsidRPr="003C06D9" w:rsidRDefault="003C06D9" w:rsidP="00D052E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пункта 158 </w:t>
      </w:r>
      <w:r w:rsidRPr="0033382F">
        <w:t>Инструкции №</w:t>
      </w:r>
      <w:r>
        <w:t xml:space="preserve"> 191н  таблица № 6 "Сведения о проведении инвентаризации</w:t>
      </w:r>
      <w:r w:rsidRPr="0033382F">
        <w:t>"</w:t>
      </w:r>
      <w:r>
        <w:t xml:space="preserve"> не точно указана причина проведения инвентаризации.</w:t>
      </w:r>
    </w:p>
    <w:p w:rsidR="00FA380C" w:rsidRDefault="00423A9D" w:rsidP="00FA3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_GoBack"/>
      <w:bookmarkEnd w:id="5"/>
      <w:r w:rsidRPr="006845D0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4" w:history="1">
        <w:r w:rsidRPr="00FA380C">
          <w:rPr>
            <w:rFonts w:ascii="Times New Roman" w:hAnsi="Times New Roman" w:cs="Times New Roman"/>
            <w:sz w:val="24"/>
            <w:szCs w:val="24"/>
          </w:rPr>
          <w:t>п. 163</w:t>
        </w:r>
      </w:hyperlink>
      <w:r w:rsidRPr="006845D0">
        <w:rPr>
          <w:rFonts w:ascii="Times New Roman" w:hAnsi="Times New Roman" w:cs="Times New Roman"/>
          <w:sz w:val="24"/>
          <w:szCs w:val="24"/>
        </w:rPr>
        <w:t xml:space="preserve"> Инструкции N 191н в форме 0503164 "Сведения об исполнении бюджета" в </w:t>
      </w:r>
      <w:hyperlink r:id="rId15" w:history="1">
        <w:r w:rsidRPr="00FA380C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="00FA380C">
        <w:t xml:space="preserve"> </w:t>
      </w:r>
      <w:r w:rsidR="00FA380C" w:rsidRPr="00BF07AF">
        <w:rPr>
          <w:rFonts w:ascii="Times New Roman" w:hAnsi="Times New Roman" w:cs="Times New Roman"/>
          <w:sz w:val="24"/>
          <w:szCs w:val="24"/>
        </w:rPr>
        <w:t xml:space="preserve">"Доходы </w:t>
      </w:r>
      <w:r w:rsidRPr="00BF07AF">
        <w:rPr>
          <w:rFonts w:ascii="Times New Roman" w:hAnsi="Times New Roman" w:cs="Times New Roman"/>
          <w:sz w:val="24"/>
          <w:szCs w:val="24"/>
        </w:rPr>
        <w:t xml:space="preserve"> бюджета" </w:t>
      </w:r>
      <w:r w:rsidR="00FA380C" w:rsidRPr="00BF07AF">
        <w:rPr>
          <w:rFonts w:ascii="Times New Roman" w:hAnsi="Times New Roman" w:cs="Times New Roman"/>
          <w:sz w:val="24"/>
          <w:szCs w:val="24"/>
        </w:rPr>
        <w:t>не указаны причины отклонений от планового процента</w:t>
      </w:r>
      <w:r w:rsidR="00BF07AF">
        <w:rPr>
          <w:rFonts w:ascii="Times New Roman" w:hAnsi="Times New Roman" w:cs="Times New Roman"/>
          <w:sz w:val="24"/>
          <w:szCs w:val="24"/>
        </w:rPr>
        <w:t>.</w:t>
      </w:r>
      <w:r w:rsidR="00FA380C" w:rsidRPr="00BF0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недоведение</w:t>
      </w:r>
      <w:proofErr w:type="spellEnd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дл</w:t>
      </w:r>
      <w:proofErr w:type="gramEnd"/>
      <w:r w:rsidR="00FA380C" w:rsidRPr="00BF07AF">
        <w:rPr>
          <w:rFonts w:ascii="Times New Roman" w:eastAsiaTheme="minorHAnsi" w:hAnsi="Times New Roman" w:cs="Times New Roman"/>
          <w:sz w:val="24"/>
          <w:szCs w:val="24"/>
          <w:lang w:eastAsia="en-US"/>
        </w:rPr>
        <w:t>я обеспечения выполнения возложенных функций; прочие причины (указать какие).</w:t>
      </w:r>
    </w:p>
    <w:p w:rsidR="00763922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763922">
        <w:t xml:space="preserve">В нарушение </w:t>
      </w:r>
      <w:hyperlink r:id="rId16" w:history="1">
        <w:r w:rsidRPr="00763922">
          <w:t>п. 172</w:t>
        </w:r>
      </w:hyperlink>
      <w:r w:rsidRPr="00763922">
        <w:t xml:space="preserve"> Инструкции № 191н в таблице пояснительной записки </w:t>
      </w:r>
      <w:hyperlink r:id="rId17" w:history="1">
        <w:r w:rsidRPr="00763922">
          <w:t>формы 0503177</w:t>
        </w:r>
      </w:hyperlink>
      <w:r w:rsidRPr="00763922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 xml:space="preserve">Как следует из положений данного </w:t>
      </w:r>
      <w:hyperlink r:id="rId18" w:history="1">
        <w:r w:rsidRPr="00763922">
          <w:t>пункта</w:t>
        </w:r>
      </w:hyperlink>
      <w:r w:rsidRPr="00763922">
        <w:t>,</w:t>
      </w:r>
      <w:r w:rsidRPr="006845D0">
        <w:t xml:space="preserve">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проектированием прикладных систем и информационно-коммуникационной инфраструктуры;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разработкой (доработкой) программного обеспечения;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капитальными вложениями в объекты информационно-коммуникационной инфраструктуры;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оборудования и предустановленного программного обеспечения;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приобретением неисключительных прав на программное обеспечение;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услугами по аренде оборудования;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с подключением (обеспечением доступа) к внешним информационным ресурсам;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эксплуатационными расходами на информационно-коммуникационные технологии;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обучением сотрудников в области информационно-коммуникационных технологий;</w:t>
      </w:r>
    </w:p>
    <w:p w:rsidR="00763922" w:rsidRPr="006845D0" w:rsidRDefault="00763922" w:rsidP="00763922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- прочими расходами в области информационно-коммуникационных технологий.</w:t>
      </w:r>
    </w:p>
    <w:p w:rsidR="00D052ED" w:rsidRDefault="00763922" w:rsidP="00200F66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522F50" w:rsidRPr="00967B21" w:rsidRDefault="00522F50" w:rsidP="00522F50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967B21">
        <w:rPr>
          <w:lang w:eastAsia="ar-SA"/>
        </w:rPr>
        <w:t>Недостатки в отчетности и несоот</w:t>
      </w:r>
      <w:r>
        <w:rPr>
          <w:lang w:eastAsia="ar-SA"/>
        </w:rPr>
        <w:t xml:space="preserve">ветствия с Инструкцией №191н, </w:t>
      </w:r>
      <w:r w:rsidRPr="00967B21">
        <w:rPr>
          <w:lang w:eastAsia="ar-SA"/>
        </w:rPr>
        <w:t xml:space="preserve"> не</w:t>
      </w:r>
      <w:r>
        <w:rPr>
          <w:lang w:eastAsia="ar-SA"/>
        </w:rPr>
        <w:t xml:space="preserve"> </w:t>
      </w:r>
      <w:r w:rsidRPr="00967B21">
        <w:rPr>
          <w:lang w:eastAsia="ar-SA"/>
        </w:rPr>
        <w:t xml:space="preserve">изменяют основные характеристики исполнения бюджета </w:t>
      </w:r>
      <w:proofErr w:type="spellStart"/>
      <w:r>
        <w:rPr>
          <w:lang w:eastAsia="ar-SA"/>
        </w:rPr>
        <w:t>Воронинского</w:t>
      </w:r>
      <w:proofErr w:type="spellEnd"/>
      <w:r>
        <w:rPr>
          <w:lang w:eastAsia="ar-SA"/>
        </w:rPr>
        <w:t xml:space="preserve"> сельского поселения за 201</w:t>
      </w:r>
      <w:r w:rsidR="00BF01BD">
        <w:rPr>
          <w:lang w:eastAsia="ar-SA"/>
        </w:rPr>
        <w:t>6</w:t>
      </w:r>
      <w:r w:rsidRPr="00967B21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8E4DB4" w:rsidRDefault="008E4DB4" w:rsidP="008E4DB4"/>
    <w:p w:rsidR="001B14DE" w:rsidRDefault="001B14DE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proofErr w:type="spellStart"/>
      <w:r>
        <w:rPr>
          <w:b/>
        </w:rPr>
        <w:t>Воронинском</w:t>
      </w:r>
      <w:proofErr w:type="spellEnd"/>
      <w:r>
        <w:rPr>
          <w:b/>
        </w:rPr>
        <w:t xml:space="preserve">  сельском поселении.</w:t>
      </w:r>
    </w:p>
    <w:p w:rsidR="008E4DB4" w:rsidRDefault="008E4DB4" w:rsidP="008E4DB4">
      <w:pPr>
        <w:rPr>
          <w:b/>
        </w:rPr>
      </w:pPr>
    </w:p>
    <w:p w:rsidR="008E4DB4" w:rsidRDefault="008E4DB4" w:rsidP="008E4DB4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>
        <w:t>Воронинского</w:t>
      </w:r>
      <w:proofErr w:type="spellEnd"/>
      <w:r>
        <w:t xml:space="preserve"> с</w:t>
      </w:r>
      <w:r w:rsidR="00A3132F">
        <w:t>ельского поселения от 30.06.2015г. № 24</w:t>
      </w:r>
      <w:r>
        <w:t xml:space="preserve"> утверждено положение «О бюджетном процессе в </w:t>
      </w:r>
      <w:proofErr w:type="spellStart"/>
      <w:r>
        <w:t>Воронинском</w:t>
      </w:r>
      <w:proofErr w:type="spellEnd"/>
      <w:r>
        <w:t xml:space="preserve"> сельском поселении». 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Утверждение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A3132F">
        <w:rPr>
          <w:rFonts w:ascii="Times New Roman CYR" w:hAnsi="Times New Roman CYR" w:cs="Times New Roman CYR"/>
        </w:rPr>
        <w:t>кого</w:t>
      </w:r>
      <w:proofErr w:type="spellEnd"/>
      <w:r w:rsidR="00A3132F">
        <w:rPr>
          <w:rFonts w:ascii="Times New Roman CYR" w:hAnsi="Times New Roman CYR" w:cs="Times New Roman CYR"/>
        </w:rPr>
        <w:t xml:space="preserve"> сельского поселения на 201</w:t>
      </w:r>
      <w:r w:rsidR="00270208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</w:t>
      </w:r>
      <w:r w:rsidR="00A3132F">
        <w:rPr>
          <w:rFonts w:ascii="Times New Roman CYR" w:hAnsi="Times New Roman CYR" w:cs="Times New Roman CYR"/>
        </w:rPr>
        <w:t>ельского поселения от 30.12.201</w:t>
      </w:r>
      <w:r w:rsidR="00270208">
        <w:rPr>
          <w:rFonts w:ascii="Times New Roman CYR" w:hAnsi="Times New Roman CYR" w:cs="Times New Roman CYR"/>
        </w:rPr>
        <w:t>5г. № 33</w:t>
      </w:r>
      <w:r w:rsidR="00A3132F">
        <w:rPr>
          <w:rFonts w:ascii="Times New Roman CYR" w:hAnsi="Times New Roman CYR" w:cs="Times New Roman CYR"/>
        </w:rPr>
        <w:t xml:space="preserve"> «О  бюджете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="00A3132F">
        <w:rPr>
          <w:rFonts w:ascii="Times New Roman CYR" w:hAnsi="Times New Roman CYR" w:cs="Times New Roman CYR"/>
        </w:rPr>
        <w:t>сельского поселения на 201</w:t>
      </w:r>
      <w:r w:rsidR="00270208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 xml:space="preserve">показателей, </w:t>
      </w:r>
      <w:r>
        <w:rPr>
          <w:rFonts w:ascii="Times New Roman CYR" w:hAnsi="Times New Roman CYR" w:cs="Times New Roman CYR"/>
        </w:rPr>
        <w:lastRenderedPageBreak/>
        <w:t>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</w:t>
      </w:r>
      <w:proofErr w:type="spellStart"/>
      <w:r>
        <w:rPr>
          <w:rFonts w:ascii="Times New Roman CYR" w:hAnsi="Times New Roman CYR" w:cs="Times New Roman CYR"/>
        </w:rPr>
        <w:t>Воронин</w:t>
      </w:r>
      <w:r w:rsidR="00A3132F">
        <w:rPr>
          <w:rFonts w:ascii="Times New Roman CYR" w:hAnsi="Times New Roman CYR" w:cs="Times New Roman CYR"/>
        </w:rPr>
        <w:t>ского</w:t>
      </w:r>
      <w:proofErr w:type="spellEnd"/>
      <w:r w:rsidR="00A3132F">
        <w:rPr>
          <w:rFonts w:ascii="Times New Roman CYR" w:hAnsi="Times New Roman CYR" w:cs="Times New Roman CYR"/>
        </w:rPr>
        <w:t xml:space="preserve">  сельского поселения от 30.12.201</w:t>
      </w:r>
      <w:r w:rsidR="00E4360C">
        <w:rPr>
          <w:rFonts w:ascii="Times New Roman CYR" w:hAnsi="Times New Roman CYR" w:cs="Times New Roman CYR"/>
        </w:rPr>
        <w:t>5</w:t>
      </w:r>
      <w:r w:rsidR="00A3132F">
        <w:rPr>
          <w:rFonts w:ascii="Times New Roman CYR" w:hAnsi="Times New Roman CYR" w:cs="Times New Roman CYR"/>
        </w:rPr>
        <w:t xml:space="preserve">г № </w:t>
      </w:r>
      <w:r w:rsidR="00E4360C">
        <w:rPr>
          <w:rFonts w:ascii="Times New Roman CYR" w:hAnsi="Times New Roman CYR" w:cs="Times New Roman CYR"/>
        </w:rPr>
        <w:t>33</w:t>
      </w:r>
      <w:r>
        <w:rPr>
          <w:rFonts w:ascii="Times New Roman CYR" w:hAnsi="Times New Roman CYR" w:cs="Times New Roman CYR"/>
        </w:rPr>
        <w:t>. В соотв</w:t>
      </w:r>
      <w:r w:rsidR="00A3132F">
        <w:rPr>
          <w:rFonts w:ascii="Times New Roman CYR" w:hAnsi="Times New Roman CYR" w:cs="Times New Roman CYR"/>
        </w:rPr>
        <w:t>етствии с требованиями статьи 26</w:t>
      </w:r>
      <w:r>
        <w:rPr>
          <w:rFonts w:ascii="Times New Roman CYR" w:hAnsi="Times New Roman CYR" w:cs="Times New Roman CYR"/>
        </w:rPr>
        <w:t xml:space="preserve"> положения «О бюджетном процессе в </w:t>
      </w:r>
      <w:proofErr w:type="spellStart"/>
      <w:r>
        <w:rPr>
          <w:rFonts w:ascii="Times New Roman CYR" w:hAnsi="Times New Roman CYR" w:cs="Times New Roman CYR"/>
        </w:rPr>
        <w:t>Воронинском</w:t>
      </w:r>
      <w:proofErr w:type="spellEnd"/>
      <w:r>
        <w:rPr>
          <w:rFonts w:ascii="Times New Roman CYR" w:hAnsi="Times New Roman CYR" w:cs="Times New Roman CYR"/>
        </w:rPr>
        <w:t xml:space="preserve"> сельском поселении»  сводная бюджетная роспись  утверждена Главой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26.04.2011г. № 31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proofErr w:type="spellStart"/>
      <w:r>
        <w:rPr>
          <w:rFonts w:ascii="Times New Roman CYR" w:hAnsi="Times New Roman CYR" w:cs="Times New Roman CYR"/>
        </w:rPr>
        <w:t>Воронинское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7 порядка составления, утверждения и ведения смет муниципальных бюджетных учреждений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Воронинское</w:t>
      </w:r>
      <w:proofErr w:type="spellEnd"/>
      <w:r>
        <w:rPr>
          <w:rFonts w:ascii="Times New Roman CYR" w:hAnsi="Times New Roman CYR" w:cs="Times New Roman CYR"/>
        </w:rPr>
        <w:t xml:space="preserve"> сельское по</w:t>
      </w:r>
      <w:r w:rsidR="00A3132F">
        <w:rPr>
          <w:rFonts w:ascii="Times New Roman CYR" w:hAnsi="Times New Roman CYR" w:cs="Times New Roman CYR"/>
        </w:rPr>
        <w:t>селение»  сметы расходов на 201</w:t>
      </w:r>
      <w:r w:rsidR="00E4360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утверждены Главой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A3132F" w:rsidRDefault="00A3132F" w:rsidP="008E4DB4">
      <w:pPr>
        <w:ind w:firstLine="709"/>
        <w:jc w:val="both"/>
        <w:rPr>
          <w:rFonts w:ascii="Times New Roman CYR" w:hAnsi="Times New Roman CYR" w:cs="Times New Roman CYR"/>
        </w:rPr>
      </w:pPr>
    </w:p>
    <w:p w:rsidR="001B14DE" w:rsidRDefault="001B14DE" w:rsidP="008E4DB4">
      <w:pPr>
        <w:ind w:firstLine="709"/>
        <w:jc w:val="both"/>
        <w:rPr>
          <w:rFonts w:ascii="Times New Roman CYR" w:hAnsi="Times New Roman CYR" w:cs="Times New Roman CYR"/>
        </w:rPr>
      </w:pPr>
    </w:p>
    <w:p w:rsidR="008E4DB4" w:rsidRDefault="008E4DB4" w:rsidP="008E4DB4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8E4DB4" w:rsidRDefault="008E4DB4" w:rsidP="008E4DB4">
      <w:pPr>
        <w:ind w:left="709"/>
        <w:rPr>
          <w:rFonts w:ascii="Times New Roman CYR" w:hAnsi="Times New Roman CYR" w:cs="Times New Roman CYR"/>
          <w:b/>
          <w:bCs/>
        </w:rPr>
      </w:pPr>
    </w:p>
    <w:p w:rsidR="00853C57" w:rsidRPr="006B391D" w:rsidRDefault="00853C57" w:rsidP="00853C57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 w:rsidRPr="006B391D">
        <w:rPr>
          <w:rFonts w:cs="Calibri"/>
          <w:lang w:eastAsia="ar-SA"/>
        </w:rPr>
        <w:t>Формирование доходной части бюджета поселения на 201</w:t>
      </w:r>
      <w:r w:rsidR="00E4360C">
        <w:rPr>
          <w:rFonts w:cs="Calibri"/>
          <w:lang w:eastAsia="ar-SA"/>
        </w:rPr>
        <w:t>6</w:t>
      </w:r>
      <w:r w:rsidRPr="006B391D"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454197">
        <w:rPr>
          <w:rFonts w:ascii="Times New Roman CYR" w:hAnsi="Times New Roman CYR" w:cs="Times New Roman CYR"/>
        </w:rPr>
        <w:t>кого</w:t>
      </w:r>
      <w:proofErr w:type="spellEnd"/>
      <w:r w:rsidR="00454197">
        <w:rPr>
          <w:rFonts w:ascii="Times New Roman CYR" w:hAnsi="Times New Roman CYR" w:cs="Times New Roman CYR"/>
        </w:rPr>
        <w:t xml:space="preserve"> сельского поселения на 201</w:t>
      </w:r>
      <w:r w:rsidR="00E4360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год, утвержденным решением Совета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</w:t>
      </w:r>
      <w:r w:rsidR="00454197">
        <w:rPr>
          <w:rFonts w:ascii="Times New Roman CYR" w:hAnsi="Times New Roman CYR" w:cs="Times New Roman CYR"/>
        </w:rPr>
        <w:t>ельского поселения от 30.12.201</w:t>
      </w:r>
      <w:r w:rsidR="00E4360C">
        <w:rPr>
          <w:rFonts w:ascii="Times New Roman CYR" w:hAnsi="Times New Roman CYR" w:cs="Times New Roman CYR"/>
        </w:rPr>
        <w:t xml:space="preserve">5г. № 33 </w:t>
      </w:r>
      <w:r>
        <w:t>«</w:t>
      </w:r>
      <w:r>
        <w:rPr>
          <w:rFonts w:ascii="Times New Roman CYR" w:hAnsi="Times New Roman CYR" w:cs="Times New Roman CYR"/>
        </w:rPr>
        <w:t xml:space="preserve">О бюджете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454197">
        <w:rPr>
          <w:rFonts w:ascii="Times New Roman CYR" w:hAnsi="Times New Roman CYR" w:cs="Times New Roman CYR"/>
        </w:rPr>
        <w:t>кого</w:t>
      </w:r>
      <w:proofErr w:type="spellEnd"/>
      <w:r w:rsidR="00454197">
        <w:rPr>
          <w:rFonts w:ascii="Times New Roman CYR" w:hAnsi="Times New Roman CYR" w:cs="Times New Roman CYR"/>
        </w:rPr>
        <w:t xml:space="preserve"> сельского поселения на 201</w:t>
      </w:r>
      <w:r w:rsidR="00E4360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</w:t>
      </w:r>
      <w:r>
        <w:t xml:space="preserve">», </w:t>
      </w:r>
      <w:r>
        <w:rPr>
          <w:rFonts w:ascii="Times New Roman CYR" w:hAnsi="Times New Roman CYR" w:cs="Times New Roman CYR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E4360C" w:rsidRPr="00730A92">
        <w:rPr>
          <w:rFonts w:ascii="Times New Roman CYR" w:hAnsi="Times New Roman CYR" w:cs="Times New Roman CYR"/>
        </w:rPr>
        <w:t>20 868,0</w:t>
      </w:r>
      <w:r w:rsidR="00454197">
        <w:rPr>
          <w:rFonts w:ascii="Times New Roman CYR" w:hAnsi="Times New Roman CYR" w:cs="Times New Roman CYR"/>
        </w:rPr>
        <w:t xml:space="preserve"> тыс. руб.,  в течение  201</w:t>
      </w:r>
      <w:r w:rsidR="00E4360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E4360C" w:rsidRPr="00730A92">
        <w:rPr>
          <w:rFonts w:ascii="Times New Roman CYR" w:hAnsi="Times New Roman CYR" w:cs="Times New Roman CYR"/>
        </w:rPr>
        <w:t xml:space="preserve">3 </w:t>
      </w:r>
      <w:r w:rsidR="002679AF">
        <w:rPr>
          <w:rFonts w:ascii="Times New Roman CYR" w:hAnsi="Times New Roman CYR" w:cs="Times New Roman CYR"/>
        </w:rPr>
        <w:t>610,7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(на  </w:t>
      </w:r>
      <w:r w:rsidR="00E4360C" w:rsidRPr="00730A92">
        <w:rPr>
          <w:rFonts w:ascii="Times New Roman CYR" w:hAnsi="Times New Roman CYR" w:cs="Times New Roman CYR"/>
        </w:rPr>
        <w:t>17,3</w:t>
      </w:r>
      <w:r w:rsidR="00136F57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%) и составил </w:t>
      </w:r>
      <w:r w:rsidR="00E4360C" w:rsidRPr="00730A92">
        <w:t>24 478,</w:t>
      </w:r>
      <w:r w:rsidR="002679AF">
        <w:t>7</w:t>
      </w:r>
      <w:r w:rsidRPr="00730A92">
        <w:rPr>
          <w:rFonts w:ascii="Times New Roman CYR" w:hAnsi="Times New Roman CYR" w:cs="Times New Roman CYR"/>
        </w:rPr>
        <w:t xml:space="preserve"> тыс</w:t>
      </w:r>
      <w:r>
        <w:rPr>
          <w:rFonts w:ascii="Times New Roman CYR" w:hAnsi="Times New Roman CYR" w:cs="Times New Roman CYR"/>
        </w:rPr>
        <w:t xml:space="preserve">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</w:t>
      </w:r>
      <w:r w:rsidRPr="00730A92">
        <w:rPr>
          <w:rFonts w:ascii="Times New Roman CYR" w:hAnsi="Times New Roman CYR" w:cs="Times New Roman CYR"/>
        </w:rPr>
        <w:t xml:space="preserve">составило  </w:t>
      </w:r>
      <w:r w:rsidR="00454197" w:rsidRPr="00730A92">
        <w:rPr>
          <w:rFonts w:ascii="Times New Roman CYR" w:hAnsi="Times New Roman CYR" w:cs="Times New Roman CYR"/>
        </w:rPr>
        <w:t>10</w:t>
      </w:r>
      <w:r w:rsidR="00E4360C" w:rsidRPr="00730A92">
        <w:rPr>
          <w:rFonts w:ascii="Times New Roman CYR" w:hAnsi="Times New Roman CYR" w:cs="Times New Roman CYR"/>
        </w:rPr>
        <w:t>0</w:t>
      </w:r>
      <w:r w:rsidR="00454197" w:rsidRPr="00730A92">
        <w:rPr>
          <w:rFonts w:ascii="Times New Roman CYR" w:hAnsi="Times New Roman CYR" w:cs="Times New Roman CYR"/>
        </w:rPr>
        <w:t>,</w:t>
      </w:r>
      <w:r w:rsidR="00E4360C" w:rsidRPr="00730A92">
        <w:rPr>
          <w:rFonts w:ascii="Times New Roman CYR" w:hAnsi="Times New Roman CYR" w:cs="Times New Roman CYR"/>
        </w:rPr>
        <w:t>2</w:t>
      </w:r>
      <w:r w:rsidRPr="00730A92">
        <w:rPr>
          <w:rFonts w:ascii="Times New Roman CYR" w:hAnsi="Times New Roman CYR" w:cs="Times New Roman CYR"/>
        </w:rPr>
        <w:t>%,</w:t>
      </w:r>
      <w:r w:rsidRPr="00200F66">
        <w:rPr>
          <w:rFonts w:ascii="Times New Roman CYR" w:hAnsi="Times New Roman CYR" w:cs="Times New Roman CYR"/>
        </w:rPr>
        <w:t xml:space="preserve"> что в сумме составляет </w:t>
      </w:r>
      <w:r w:rsidR="00454197" w:rsidRPr="00730A92">
        <w:rPr>
          <w:rFonts w:ascii="Times New Roman CYR" w:hAnsi="Times New Roman CYR" w:cs="Times New Roman CYR"/>
        </w:rPr>
        <w:t>24</w:t>
      </w:r>
      <w:r w:rsidR="00136F57" w:rsidRPr="00730A92">
        <w:rPr>
          <w:rFonts w:ascii="Times New Roman CYR" w:hAnsi="Times New Roman CYR" w:cs="Times New Roman CYR"/>
        </w:rPr>
        <w:t xml:space="preserve"> </w:t>
      </w:r>
      <w:r w:rsidR="00E4360C" w:rsidRPr="00730A92">
        <w:rPr>
          <w:rFonts w:ascii="Times New Roman CYR" w:hAnsi="Times New Roman CYR" w:cs="Times New Roman CYR"/>
        </w:rPr>
        <w:t>520</w:t>
      </w:r>
      <w:r w:rsidR="00454197" w:rsidRPr="00730A92">
        <w:rPr>
          <w:rFonts w:ascii="Times New Roman CYR" w:hAnsi="Times New Roman CYR" w:cs="Times New Roman CYR"/>
        </w:rPr>
        <w:t>,</w:t>
      </w:r>
      <w:r w:rsidR="00E4360C" w:rsidRPr="00730A92">
        <w:rPr>
          <w:rFonts w:ascii="Times New Roman CYR" w:hAnsi="Times New Roman CYR" w:cs="Times New Roman CYR"/>
        </w:rPr>
        <w:t>5</w:t>
      </w:r>
      <w:r w:rsidR="00454197" w:rsidRPr="00200F66">
        <w:rPr>
          <w:rFonts w:ascii="Times New Roman CYR" w:hAnsi="Times New Roman CYR" w:cs="Times New Roman CYR"/>
        </w:rPr>
        <w:t xml:space="preserve"> </w:t>
      </w:r>
      <w:r w:rsidRPr="00200F66">
        <w:rPr>
          <w:rFonts w:ascii="Times New Roman CYR" w:hAnsi="Times New Roman CYR" w:cs="Times New Roman CYR"/>
        </w:rPr>
        <w:t>тыс. руб.</w:t>
      </w:r>
      <w:proofErr w:type="gramEnd"/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454197">
        <w:rPr>
          <w:rFonts w:ascii="Times New Roman CYR" w:hAnsi="Times New Roman CYR" w:cs="Times New Roman CYR"/>
          <w:bCs/>
        </w:rPr>
        <w:t>за 201</w:t>
      </w:r>
      <w:r w:rsidR="00E4360C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</w:t>
      </w:r>
      <w:r w:rsidR="00FA3171">
        <w:rPr>
          <w:rFonts w:ascii="Times New Roman CYR" w:hAnsi="Times New Roman CYR" w:cs="Times New Roman CYR"/>
          <w:bCs/>
        </w:rPr>
        <w:t>1</w:t>
      </w:r>
      <w:r>
        <w:rPr>
          <w:rFonts w:ascii="Times New Roman CYR" w:hAnsi="Times New Roman CYR" w:cs="Times New Roman CYR"/>
          <w:bCs/>
        </w:rPr>
        <w:t>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8E4DB4" w:rsidRDefault="008E4DB4" w:rsidP="008E4DB4">
      <w:r>
        <w:t xml:space="preserve">Таблица </w:t>
      </w:r>
      <w:r w:rsidR="00FA3171">
        <w:t>1</w:t>
      </w:r>
      <w:r>
        <w:t xml:space="preserve">                                                                                                             </w:t>
      </w:r>
      <w:r w:rsidR="008A3240">
        <w:t xml:space="preserve">           </w:t>
      </w:r>
      <w:r w:rsidR="00315197">
        <w:t xml:space="preserve"> </w:t>
      </w:r>
      <w:r>
        <w:t xml:space="preserve"> тыс. руб.</w:t>
      </w:r>
    </w:p>
    <w:p w:rsidR="008A3240" w:rsidRDefault="008A3240" w:rsidP="008E4DB4">
      <w:pPr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3543"/>
        <w:gridCol w:w="1700"/>
        <w:gridCol w:w="1421"/>
        <w:gridCol w:w="992"/>
      </w:tblGrid>
      <w:tr w:rsidR="008E4DB4" w:rsidTr="00315197">
        <w:trPr>
          <w:cantSplit/>
          <w:trHeight w:val="3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 исполнения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303B27" w:rsidRDefault="00303B27" w:rsidP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679AF">
              <w:rPr>
                <w:b/>
                <w:lang w:eastAsia="en-US"/>
              </w:rPr>
              <w:t>1026,1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303B27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303B27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109,9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8828,4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101,9</w:t>
            </w:r>
            <w:r w:rsidR="00F01AD2">
              <w:rPr>
                <w:b/>
                <w:lang w:eastAsia="en-US"/>
              </w:rPr>
              <w:t xml:space="preserve"> 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 w:rsidRPr="00730A92">
              <w:rPr>
                <w:lang w:eastAsia="en-US"/>
              </w:rPr>
              <w:t>380</w:t>
            </w:r>
            <w:r w:rsidR="00136F57" w:rsidRPr="00730A92">
              <w:rPr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 w:rsidRPr="00730A92">
              <w:rPr>
                <w:lang w:eastAsia="en-US"/>
              </w:rPr>
              <w:t>3833,0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10300000000000000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136F57" w:rsidP="00730A92">
            <w:pPr>
              <w:spacing w:line="276" w:lineRule="auto"/>
              <w:jc w:val="center"/>
              <w:rPr>
                <w:lang w:eastAsia="en-US"/>
              </w:rPr>
            </w:pPr>
            <w:r w:rsidRPr="00730A92">
              <w:rPr>
                <w:lang w:eastAsia="en-US"/>
              </w:rPr>
              <w:t>105</w:t>
            </w:r>
            <w:r w:rsidR="00730A92">
              <w:rPr>
                <w:lang w:eastAsia="en-US"/>
              </w:rPr>
              <w:t>,2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730A92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136F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3961,0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101,9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 w:rsidP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</w:t>
            </w:r>
            <w:r w:rsidR="00136F57">
              <w:rPr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136F57" w:rsidP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30A92">
              <w:rPr>
                <w:lang w:eastAsia="en-US"/>
              </w:rPr>
              <w:t>5,7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730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101,7</w:t>
            </w:r>
          </w:p>
        </w:tc>
      </w:tr>
      <w:tr w:rsidR="001B14DE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E" w:rsidRDefault="001B14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DE" w:rsidRPr="001B14DE" w:rsidRDefault="001B14DE" w:rsidP="00F01AD2">
            <w:pPr>
              <w:spacing w:line="240" w:lineRule="atLeast"/>
              <w:rPr>
                <w:b/>
                <w:lang w:eastAsia="en-US"/>
              </w:rPr>
            </w:pPr>
            <w:r w:rsidRPr="001B14DE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E" w:rsidRPr="001B14DE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2197,7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E" w:rsidRPr="001B14DE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E" w:rsidRPr="001B14DE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142,0</w:t>
            </w:r>
          </w:p>
        </w:tc>
      </w:tr>
      <w:tr w:rsidR="00303B27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7" w:rsidRDefault="00303B27" w:rsidP="006B58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7" w:rsidRDefault="00303B27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7" w:rsidRPr="001B14DE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7" w:rsidRPr="001B14DE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7" w:rsidRPr="001B14DE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</w:tr>
      <w:tr w:rsidR="008E4DB4" w:rsidTr="00F01AD2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F01AD2" w:rsidRDefault="00F01A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4" w:rsidRDefault="00F01AD2" w:rsidP="00F01AD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F01A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145,4</w:t>
            </w:r>
          </w:p>
        </w:tc>
      </w:tr>
      <w:tr w:rsidR="008E4DB4" w:rsidTr="00F01AD2">
        <w:trPr>
          <w:cantSplit/>
          <w:trHeight w:val="2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Default="008E4D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B4" w:rsidRDefault="008E4DB4" w:rsidP="00F01AD2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13452,6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12407,3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4" w:rsidRPr="00136F57" w:rsidRDefault="00136F57" w:rsidP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2679A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,2</w:t>
            </w:r>
          </w:p>
        </w:tc>
      </w:tr>
      <w:tr w:rsidR="008E4DB4" w:rsidTr="00F01AD2">
        <w:trPr>
          <w:cantSplit/>
          <w:trHeight w:val="4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DB4" w:rsidRDefault="008E4DB4" w:rsidP="00F01A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  <w:p w:rsidR="001B14DE" w:rsidRDefault="001B14DE" w:rsidP="00F01A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4" w:rsidRDefault="008E4DB4" w:rsidP="00F01AD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4" w:rsidRPr="00136F57" w:rsidRDefault="002679AF" w:rsidP="00F01A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24478,7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4" w:rsidRPr="00136F57" w:rsidRDefault="002679AF" w:rsidP="00F01A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4" w:rsidRPr="00136F57" w:rsidRDefault="002679AF" w:rsidP="00267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100,2</w:t>
            </w:r>
          </w:p>
        </w:tc>
      </w:tr>
    </w:tbl>
    <w:p w:rsidR="008E4DB4" w:rsidRDefault="008E4DB4" w:rsidP="008E4DB4">
      <w:pPr>
        <w:rPr>
          <w:rFonts w:ascii="Times New Roman CYR" w:hAnsi="Times New Roman CYR" w:cs="Times New Roman CYR"/>
          <w:sz w:val="20"/>
          <w:szCs w:val="20"/>
        </w:rPr>
      </w:pPr>
    </w:p>
    <w:p w:rsidR="001B14DE" w:rsidRDefault="001B14DE" w:rsidP="008E4DB4">
      <w:pPr>
        <w:rPr>
          <w:rFonts w:ascii="Times New Roman CYR" w:hAnsi="Times New Roman CYR" w:cs="Times New Roman CYR"/>
          <w:sz w:val="20"/>
          <w:szCs w:val="20"/>
        </w:rPr>
      </w:pPr>
    </w:p>
    <w:p w:rsidR="00B31F8C" w:rsidRPr="00B31F8C" w:rsidRDefault="00B31F8C" w:rsidP="00B31F8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31F8C">
        <w:rPr>
          <w:rFonts w:ascii="Times New Roman CYR" w:hAnsi="Times New Roman CYR" w:cs="Times New Roman CYR"/>
        </w:rPr>
        <w:t>Основным</w:t>
      </w:r>
      <w:r w:rsidR="00C940E8">
        <w:rPr>
          <w:rFonts w:ascii="Times New Roman CYR" w:hAnsi="Times New Roman CYR" w:cs="Times New Roman CYR"/>
        </w:rPr>
        <w:t>и источника</w:t>
      </w:r>
      <w:r w:rsidRPr="00B31F8C">
        <w:rPr>
          <w:rFonts w:ascii="Times New Roman CYR" w:hAnsi="Times New Roman CYR" w:cs="Times New Roman CYR"/>
        </w:rPr>
        <w:t>м</w:t>
      </w:r>
      <w:r w:rsidR="00C940E8">
        <w:rPr>
          <w:rFonts w:ascii="Times New Roman CYR" w:hAnsi="Times New Roman CYR" w:cs="Times New Roman CYR"/>
        </w:rPr>
        <w:t>и</w:t>
      </w:r>
      <w:r w:rsidRPr="00B31F8C">
        <w:rPr>
          <w:rFonts w:ascii="Times New Roman CYR" w:hAnsi="Times New Roman CYR" w:cs="Times New Roman CYR"/>
        </w:rPr>
        <w:t xml:space="preserve"> формирования доходов явля</w:t>
      </w:r>
      <w:r w:rsidR="00C940E8">
        <w:rPr>
          <w:rFonts w:ascii="Times New Roman CYR" w:hAnsi="Times New Roman CYR" w:cs="Times New Roman CYR"/>
        </w:rPr>
        <w:t>лись</w:t>
      </w:r>
      <w:r w:rsidRPr="00B31F8C">
        <w:rPr>
          <w:rFonts w:ascii="Times New Roman CYR" w:hAnsi="Times New Roman CYR" w:cs="Times New Roman CYR"/>
        </w:rPr>
        <w:t xml:space="preserve"> земельный налог в сумме </w:t>
      </w:r>
      <w:r w:rsidR="00C940E8">
        <w:rPr>
          <w:rFonts w:ascii="Times New Roman CYR" w:hAnsi="Times New Roman CYR" w:cs="Times New Roman CYR"/>
        </w:rPr>
        <w:t>3803,1</w:t>
      </w:r>
      <w:r w:rsidRPr="00B31F8C">
        <w:rPr>
          <w:rFonts w:ascii="Times New Roman CYR" w:hAnsi="Times New Roman CYR" w:cs="Times New Roman CYR"/>
        </w:rPr>
        <w:t xml:space="preserve"> тыс. руб.</w:t>
      </w:r>
      <w:r>
        <w:rPr>
          <w:rFonts w:ascii="Times New Roman CYR" w:hAnsi="Times New Roman CYR" w:cs="Times New Roman CYR"/>
        </w:rPr>
        <w:t xml:space="preserve">, что составило </w:t>
      </w:r>
      <w:r w:rsidR="00C940E8">
        <w:rPr>
          <w:rFonts w:ascii="Times New Roman CYR" w:hAnsi="Times New Roman CYR" w:cs="Times New Roman CYR"/>
        </w:rPr>
        <w:t>101,7</w:t>
      </w:r>
      <w:r>
        <w:rPr>
          <w:rFonts w:ascii="Times New Roman CYR" w:hAnsi="Times New Roman CYR" w:cs="Times New Roman CYR"/>
        </w:rPr>
        <w:t>% к плану</w:t>
      </w:r>
      <w:r w:rsidR="00C940E8">
        <w:rPr>
          <w:rFonts w:ascii="Times New Roman CYR" w:hAnsi="Times New Roman CYR" w:cs="Times New Roman CYR"/>
        </w:rPr>
        <w:t xml:space="preserve"> и налог на доходы физических лиц в сумме 3833,0 тыс. руб., что составило 100,9% к плану</w:t>
      </w:r>
      <w:r>
        <w:rPr>
          <w:rFonts w:ascii="Times New Roman CYR" w:hAnsi="Times New Roman CYR" w:cs="Times New Roman CYR"/>
        </w:rPr>
        <w:t>. Доля земельного налога в объеме налоговых и</w:t>
      </w:r>
      <w:r w:rsidR="00C940E8">
        <w:rPr>
          <w:rFonts w:ascii="Times New Roman CYR" w:hAnsi="Times New Roman CYR" w:cs="Times New Roman CYR"/>
        </w:rPr>
        <w:t xml:space="preserve"> неналоговых доходов составила 31,4</w:t>
      </w:r>
      <w:r>
        <w:rPr>
          <w:rFonts w:ascii="Times New Roman CYR" w:hAnsi="Times New Roman CYR" w:cs="Times New Roman CYR"/>
        </w:rPr>
        <w:t>%</w:t>
      </w:r>
      <w:r w:rsidR="00C940E8">
        <w:rPr>
          <w:rFonts w:ascii="Times New Roman CYR" w:hAnsi="Times New Roman CYR" w:cs="Times New Roman CYR"/>
        </w:rPr>
        <w:t>, доля налога на доходы физических лиц в объеме налоговых и неналоговых доходов составила 31,7%</w:t>
      </w:r>
      <w:r>
        <w:rPr>
          <w:rFonts w:ascii="Times New Roman CYR" w:hAnsi="Times New Roman CYR" w:cs="Times New Roman CYR"/>
        </w:rPr>
        <w:t>.</w:t>
      </w:r>
    </w:p>
    <w:p w:rsidR="008E4DB4" w:rsidRPr="00B31F8C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 w:rsidRPr="00B31F8C">
        <w:rPr>
          <w:rFonts w:ascii="Times New Roman CYR" w:hAnsi="Times New Roman CYR" w:cs="Times New Roman CYR"/>
        </w:rPr>
        <w:t xml:space="preserve">В структуре доходов бюджета </w:t>
      </w:r>
      <w:proofErr w:type="spellStart"/>
      <w:r w:rsidRPr="00B31F8C">
        <w:rPr>
          <w:rFonts w:ascii="Times New Roman CYR" w:hAnsi="Times New Roman CYR" w:cs="Times New Roman CYR"/>
        </w:rPr>
        <w:t>Воронинского</w:t>
      </w:r>
      <w:proofErr w:type="spellEnd"/>
      <w:r w:rsidRPr="00B31F8C">
        <w:rPr>
          <w:rFonts w:ascii="Times New Roman CYR" w:hAnsi="Times New Roman CYR" w:cs="Times New Roman CYR"/>
        </w:rPr>
        <w:t xml:space="preserve"> сельского поселения доля собс</w:t>
      </w:r>
      <w:r w:rsidR="002C35F0" w:rsidRPr="00B31F8C">
        <w:rPr>
          <w:rFonts w:ascii="Times New Roman CYR" w:hAnsi="Times New Roman CYR" w:cs="Times New Roman CYR"/>
        </w:rPr>
        <w:t xml:space="preserve">твенных доходов составила   </w:t>
      </w:r>
      <w:r w:rsidR="00C940E8">
        <w:rPr>
          <w:rFonts w:ascii="Times New Roman CYR" w:hAnsi="Times New Roman CYR" w:cs="Times New Roman CYR"/>
        </w:rPr>
        <w:t>49,4</w:t>
      </w:r>
      <w:r w:rsidRPr="00B31F8C">
        <w:rPr>
          <w:rFonts w:ascii="Times New Roman CYR" w:hAnsi="Times New Roman CYR" w:cs="Times New Roman CYR"/>
        </w:rPr>
        <w:t xml:space="preserve"> %</w:t>
      </w:r>
      <w:r w:rsidR="002C35F0" w:rsidRPr="00B31F8C">
        <w:rPr>
          <w:rFonts w:ascii="Times New Roman CYR" w:hAnsi="Times New Roman CYR" w:cs="Times New Roman CYR"/>
        </w:rPr>
        <w:t>, что в сумме составляет 1</w:t>
      </w:r>
      <w:r w:rsidR="00C940E8">
        <w:rPr>
          <w:rFonts w:ascii="Times New Roman CYR" w:hAnsi="Times New Roman CYR" w:cs="Times New Roman CYR"/>
        </w:rPr>
        <w:t>2 113,2</w:t>
      </w:r>
      <w:r w:rsidR="00B31F8C">
        <w:rPr>
          <w:rFonts w:ascii="Times New Roman CYR" w:hAnsi="Times New Roman CYR" w:cs="Times New Roman CYR"/>
        </w:rPr>
        <w:t xml:space="preserve"> тыс. руб</w:t>
      </w:r>
      <w:r w:rsidRPr="00B31F8C">
        <w:rPr>
          <w:rFonts w:ascii="Times New Roman CYR" w:hAnsi="Times New Roman CYR" w:cs="Times New Roman CYR"/>
        </w:rPr>
        <w:t>.</w:t>
      </w:r>
    </w:p>
    <w:p w:rsidR="008E4DB4" w:rsidRPr="00B31F8C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 w:rsidRPr="00B31F8C">
        <w:rPr>
          <w:rFonts w:ascii="Times New Roman CYR" w:hAnsi="Times New Roman CYR" w:cs="Times New Roman CYR"/>
        </w:rPr>
        <w:t>По налоговым доходам планов</w:t>
      </w:r>
      <w:r w:rsidR="002C35F0" w:rsidRPr="00B31F8C">
        <w:rPr>
          <w:rFonts w:ascii="Times New Roman CYR" w:hAnsi="Times New Roman CYR" w:cs="Times New Roman CYR"/>
        </w:rPr>
        <w:t xml:space="preserve">ые назначения выполнены на </w:t>
      </w:r>
      <w:r w:rsidR="00C940E8">
        <w:rPr>
          <w:rFonts w:ascii="Times New Roman CYR" w:hAnsi="Times New Roman CYR" w:cs="Times New Roman CYR"/>
        </w:rPr>
        <w:t>10</w:t>
      </w:r>
      <w:r w:rsidR="00877314">
        <w:rPr>
          <w:rFonts w:ascii="Times New Roman CYR" w:hAnsi="Times New Roman CYR" w:cs="Times New Roman CYR"/>
        </w:rPr>
        <w:t>1</w:t>
      </w:r>
      <w:r w:rsidR="00C940E8">
        <w:rPr>
          <w:rFonts w:ascii="Times New Roman CYR" w:hAnsi="Times New Roman CYR" w:cs="Times New Roman CYR"/>
        </w:rPr>
        <w:t>,</w:t>
      </w:r>
      <w:r w:rsidR="00877314">
        <w:rPr>
          <w:rFonts w:ascii="Times New Roman CYR" w:hAnsi="Times New Roman CYR" w:cs="Times New Roman CYR"/>
        </w:rPr>
        <w:t>9</w:t>
      </w:r>
      <w:r w:rsidRPr="00B31F8C">
        <w:rPr>
          <w:rFonts w:ascii="Times New Roman CYR" w:hAnsi="Times New Roman CYR" w:cs="Times New Roman CYR"/>
        </w:rPr>
        <w:t>%.  Доля налоговых доходов в обще</w:t>
      </w:r>
      <w:r w:rsidR="00C940E8">
        <w:rPr>
          <w:rFonts w:ascii="Times New Roman CYR" w:hAnsi="Times New Roman CYR" w:cs="Times New Roman CYR"/>
        </w:rPr>
        <w:t>м объеме доходов составила  36</w:t>
      </w:r>
      <w:r w:rsidR="002C35F0" w:rsidRPr="00B31F8C">
        <w:rPr>
          <w:rFonts w:ascii="Times New Roman CYR" w:hAnsi="Times New Roman CYR" w:cs="Times New Roman CYR"/>
        </w:rPr>
        <w:t>,</w:t>
      </w:r>
      <w:r w:rsidR="00C940E8">
        <w:rPr>
          <w:rFonts w:ascii="Times New Roman CYR" w:hAnsi="Times New Roman CYR" w:cs="Times New Roman CYR"/>
        </w:rPr>
        <w:t>7</w:t>
      </w:r>
      <w:r w:rsidRPr="00B31F8C">
        <w:rPr>
          <w:rFonts w:ascii="Times New Roman CYR" w:hAnsi="Times New Roman CYR" w:cs="Times New Roman CYR"/>
        </w:rPr>
        <w:t xml:space="preserve">% или  </w:t>
      </w:r>
      <w:r w:rsidR="00877314">
        <w:rPr>
          <w:lang w:eastAsia="en-US"/>
        </w:rPr>
        <w:t>8 992,6</w:t>
      </w:r>
      <w:r w:rsidRPr="00B31F8C">
        <w:t xml:space="preserve"> </w:t>
      </w:r>
      <w:r w:rsidRPr="00B31F8C">
        <w:rPr>
          <w:rFonts w:ascii="Times New Roman CYR" w:hAnsi="Times New Roman CYR" w:cs="Times New Roman CYR"/>
        </w:rPr>
        <w:t>тыс. руб. По неналоговым доходам планов</w:t>
      </w:r>
      <w:r w:rsidR="00B31F8C" w:rsidRPr="00B31F8C">
        <w:rPr>
          <w:rFonts w:ascii="Times New Roman CYR" w:hAnsi="Times New Roman CYR" w:cs="Times New Roman CYR"/>
        </w:rPr>
        <w:t xml:space="preserve">ые назначения выполнены на </w:t>
      </w:r>
      <w:r w:rsidR="00877314">
        <w:rPr>
          <w:rFonts w:ascii="Times New Roman CYR" w:hAnsi="Times New Roman CYR" w:cs="Times New Roman CYR"/>
        </w:rPr>
        <w:t>142,0</w:t>
      </w:r>
      <w:r w:rsidRPr="00B31F8C">
        <w:rPr>
          <w:rFonts w:ascii="Times New Roman CYR" w:hAnsi="Times New Roman CYR" w:cs="Times New Roman CYR"/>
        </w:rPr>
        <w:t>%. Доля неналоговых доходов в об</w:t>
      </w:r>
      <w:r w:rsidR="00B31F8C" w:rsidRPr="00B31F8C">
        <w:rPr>
          <w:rFonts w:ascii="Times New Roman CYR" w:hAnsi="Times New Roman CYR" w:cs="Times New Roman CYR"/>
        </w:rPr>
        <w:t>щем объеме доходов составила 1</w:t>
      </w:r>
      <w:r w:rsidR="00877314">
        <w:rPr>
          <w:rFonts w:ascii="Times New Roman CYR" w:hAnsi="Times New Roman CYR" w:cs="Times New Roman CYR"/>
        </w:rPr>
        <w:t>2</w:t>
      </w:r>
      <w:r w:rsidR="00B31F8C" w:rsidRPr="00B31F8C">
        <w:rPr>
          <w:rFonts w:ascii="Times New Roman CYR" w:hAnsi="Times New Roman CYR" w:cs="Times New Roman CYR"/>
        </w:rPr>
        <w:t>,</w:t>
      </w:r>
      <w:r w:rsidR="00877314">
        <w:rPr>
          <w:rFonts w:ascii="Times New Roman CYR" w:hAnsi="Times New Roman CYR" w:cs="Times New Roman CYR"/>
        </w:rPr>
        <w:t>7</w:t>
      </w:r>
      <w:r w:rsidRPr="00B31F8C">
        <w:rPr>
          <w:rFonts w:ascii="Times New Roman CYR" w:hAnsi="Times New Roman CYR" w:cs="Times New Roman CYR"/>
        </w:rPr>
        <w:t xml:space="preserve">% или   </w:t>
      </w:r>
      <w:r w:rsidR="00877314">
        <w:t>3 120,6</w:t>
      </w:r>
      <w:r w:rsidRPr="00B31F8C">
        <w:rPr>
          <w:b/>
        </w:rPr>
        <w:t xml:space="preserve"> </w:t>
      </w:r>
      <w:r w:rsidRPr="00B31F8C">
        <w:rPr>
          <w:rFonts w:ascii="Times New Roman CYR" w:hAnsi="Times New Roman CYR" w:cs="Times New Roman CYR"/>
        </w:rPr>
        <w:t>тыс. руб.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 w:rsidRPr="00B31F8C">
        <w:rPr>
          <w:rFonts w:ascii="Times New Roman CYR" w:hAnsi="Times New Roman CYR" w:cs="Times New Roman CYR"/>
        </w:rPr>
        <w:t>Безвозмездн</w:t>
      </w:r>
      <w:r w:rsidR="002C35F0" w:rsidRPr="00B31F8C">
        <w:rPr>
          <w:rFonts w:ascii="Times New Roman CYR" w:hAnsi="Times New Roman CYR" w:cs="Times New Roman CYR"/>
        </w:rPr>
        <w:t>ые поступления выполнены на 9</w:t>
      </w:r>
      <w:r w:rsidR="00877314">
        <w:rPr>
          <w:rFonts w:ascii="Times New Roman CYR" w:hAnsi="Times New Roman CYR" w:cs="Times New Roman CYR"/>
        </w:rPr>
        <w:t>2</w:t>
      </w:r>
      <w:r w:rsidR="002C35F0" w:rsidRPr="00B31F8C">
        <w:rPr>
          <w:rFonts w:ascii="Times New Roman CYR" w:hAnsi="Times New Roman CYR" w:cs="Times New Roman CYR"/>
        </w:rPr>
        <w:t xml:space="preserve">,2% и составляют </w:t>
      </w:r>
      <w:r w:rsidR="00877314">
        <w:rPr>
          <w:rFonts w:ascii="Times New Roman CYR" w:hAnsi="Times New Roman CYR" w:cs="Times New Roman CYR"/>
        </w:rPr>
        <w:t>50,6</w:t>
      </w:r>
      <w:r w:rsidRPr="00B31F8C">
        <w:rPr>
          <w:rFonts w:ascii="Times New Roman CYR" w:hAnsi="Times New Roman CYR" w:cs="Times New Roman CYR"/>
        </w:rPr>
        <w:t>% в общем объеме доходов, что в су</w:t>
      </w:r>
      <w:r w:rsidR="002C35F0" w:rsidRPr="00B31F8C">
        <w:rPr>
          <w:rFonts w:ascii="Times New Roman CYR" w:hAnsi="Times New Roman CYR" w:cs="Times New Roman CYR"/>
        </w:rPr>
        <w:t xml:space="preserve">мме составляет </w:t>
      </w:r>
      <w:r w:rsidR="00877314">
        <w:rPr>
          <w:rFonts w:ascii="Times New Roman CYR" w:hAnsi="Times New Roman CYR" w:cs="Times New Roman CYR"/>
        </w:rPr>
        <w:t>12 407,3</w:t>
      </w:r>
      <w:r w:rsidRPr="00B31F8C">
        <w:rPr>
          <w:rFonts w:ascii="Times New Roman CYR" w:hAnsi="Times New Roman CYR" w:cs="Times New Roman CYR"/>
        </w:rPr>
        <w:t xml:space="preserve"> тыс. руб.</w:t>
      </w:r>
    </w:p>
    <w:p w:rsidR="008E4DB4" w:rsidRDefault="008E4DB4" w:rsidP="008E4DB4">
      <w:pPr>
        <w:rPr>
          <w:rFonts w:ascii="Times New Roman CYR" w:hAnsi="Times New Roman CYR" w:cs="Times New Roman CYR"/>
        </w:rPr>
      </w:pPr>
    </w:p>
    <w:p w:rsidR="001B14DE" w:rsidRDefault="001B14DE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8E4DB4" w:rsidRDefault="008E4DB4" w:rsidP="008E4DB4">
      <w:pPr>
        <w:rPr>
          <w:rFonts w:ascii="Times New Roman CYR" w:hAnsi="Times New Roman CYR" w:cs="Times New Roman CYR"/>
          <w:b/>
        </w:rPr>
      </w:pPr>
    </w:p>
    <w:p w:rsidR="008A3240" w:rsidRDefault="008E4DB4" w:rsidP="008A324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был утвержден в сумме  </w:t>
      </w:r>
      <w:r w:rsidR="0007046B">
        <w:rPr>
          <w:rFonts w:ascii="Times New Roman CYR" w:hAnsi="Times New Roman CYR" w:cs="Times New Roman CYR"/>
        </w:rPr>
        <w:t>20 868,0</w:t>
      </w:r>
      <w:r w:rsidR="00C97BA8">
        <w:rPr>
          <w:rFonts w:ascii="Times New Roman CYR" w:hAnsi="Times New Roman CYR" w:cs="Times New Roman CYR"/>
        </w:rPr>
        <w:t xml:space="preserve">  тыс. руб.,  в течение  201</w:t>
      </w:r>
      <w:r w:rsidR="0007046B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07046B">
        <w:rPr>
          <w:rFonts w:ascii="Times New Roman CYR" w:hAnsi="Times New Roman CYR" w:cs="Times New Roman CYR"/>
        </w:rPr>
        <w:t>5 647,2</w:t>
      </w:r>
      <w:r>
        <w:rPr>
          <w:rFonts w:ascii="Times New Roman CYR" w:hAnsi="Times New Roman CYR" w:cs="Times New Roman CYR"/>
        </w:rPr>
        <w:t xml:space="preserve"> тыс. руб., или на </w:t>
      </w:r>
      <w:r w:rsidR="00C97BA8">
        <w:rPr>
          <w:rFonts w:ascii="Times New Roman CYR" w:hAnsi="Times New Roman CYR" w:cs="Times New Roman CYR"/>
        </w:rPr>
        <w:t xml:space="preserve">   </w:t>
      </w:r>
      <w:r w:rsidR="0007046B">
        <w:rPr>
          <w:rFonts w:ascii="Times New Roman CYR" w:hAnsi="Times New Roman CYR" w:cs="Times New Roman CYR"/>
        </w:rPr>
        <w:t>27,1</w:t>
      </w:r>
      <w:r>
        <w:rPr>
          <w:rFonts w:ascii="Times New Roman CYR" w:hAnsi="Times New Roman CYR" w:cs="Times New Roman CYR"/>
        </w:rPr>
        <w:t xml:space="preserve"> % и составил  </w:t>
      </w:r>
      <w:r w:rsidR="0007046B" w:rsidRPr="0007046B">
        <w:t>26 515,2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составило </w:t>
      </w:r>
      <w:r w:rsidR="0007046B" w:rsidRPr="0007046B">
        <w:rPr>
          <w:rFonts w:ascii="Times New Roman CYR" w:hAnsi="Times New Roman CYR" w:cs="Times New Roman CYR"/>
        </w:rPr>
        <w:t>96,1</w:t>
      </w:r>
      <w:r>
        <w:rPr>
          <w:rFonts w:ascii="Times New Roman CYR" w:hAnsi="Times New Roman CYR" w:cs="Times New Roman CYR"/>
        </w:rPr>
        <w:t xml:space="preserve"> %, что в сумме составляет  </w:t>
      </w:r>
      <w:r w:rsidR="0007046B" w:rsidRPr="0007046B">
        <w:t>25 469,9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тыс. руб..</w:t>
      </w:r>
      <w:proofErr w:type="gramEnd"/>
    </w:p>
    <w:p w:rsidR="001B14DE" w:rsidRDefault="001B14DE" w:rsidP="008A3240">
      <w:pPr>
        <w:ind w:firstLine="709"/>
        <w:jc w:val="both"/>
        <w:rPr>
          <w:rFonts w:ascii="Times New Roman CYR" w:hAnsi="Times New Roman CYR" w:cs="Times New Roman CYR"/>
        </w:rPr>
      </w:pPr>
    </w:p>
    <w:p w:rsidR="008E4DB4" w:rsidRDefault="008E4DB4" w:rsidP="00D829B7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C97BA8">
        <w:rPr>
          <w:rFonts w:ascii="Times New Roman CYR" w:hAnsi="Times New Roman CYR" w:cs="Times New Roman CYR"/>
          <w:bCs/>
        </w:rPr>
        <w:t>за 201</w:t>
      </w:r>
      <w:r w:rsidR="00166BD9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</w:t>
      </w:r>
      <w:r w:rsidR="00FA3171">
        <w:rPr>
          <w:rFonts w:ascii="Times New Roman CYR" w:hAnsi="Times New Roman CYR" w:cs="Times New Roman CYR"/>
          <w:bCs/>
        </w:rPr>
        <w:t>2</w:t>
      </w:r>
      <w:r>
        <w:rPr>
          <w:rFonts w:ascii="Times New Roman CYR" w:hAnsi="Times New Roman CYR" w:cs="Times New Roman CYR"/>
          <w:bCs/>
        </w:rPr>
        <w:t xml:space="preserve">. </w:t>
      </w:r>
    </w:p>
    <w:p w:rsidR="008A3240" w:rsidRDefault="008A3240" w:rsidP="00D829B7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B14DE" w:rsidRDefault="008E4DB4" w:rsidP="008E4DB4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</w:rPr>
        <w:t xml:space="preserve">Таблица </w:t>
      </w:r>
      <w:r w:rsidR="00FA3171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8E4DB4" w:rsidRPr="008A3240" w:rsidRDefault="008E4DB4" w:rsidP="008E4DB4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134"/>
        <w:gridCol w:w="709"/>
        <w:gridCol w:w="1026"/>
        <w:gridCol w:w="851"/>
        <w:gridCol w:w="1134"/>
        <w:gridCol w:w="850"/>
        <w:gridCol w:w="851"/>
      </w:tblGrid>
      <w:tr w:rsidR="008E4DB4" w:rsidTr="008A3240">
        <w:trPr>
          <w:trHeight w:val="1"/>
        </w:trPr>
        <w:tc>
          <w:tcPr>
            <w:tcW w:w="2660" w:type="dxa"/>
            <w:vMerge w:val="restart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</w:t>
            </w:r>
          </w:p>
          <w:p w:rsidR="008E4DB4" w:rsidRDefault="00303B27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201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 xml:space="preserve">(решение Совета поселения </w:t>
            </w:r>
            <w:r w:rsidR="00303B2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33</w:t>
            </w:r>
            <w:proofErr w:type="gramEnd"/>
          </w:p>
          <w:p w:rsidR="008E4DB4" w:rsidRDefault="00303B27" w:rsidP="007E48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30.12.201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5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877" w:type="dxa"/>
            <w:gridSpan w:val="2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Утверждено</w:t>
            </w:r>
          </w:p>
          <w:p w:rsidR="008E4DB4" w:rsidRDefault="00303B27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2015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8E4DB4" w:rsidRDefault="00EF29C2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(решение Совета поселения  № 3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</w:t>
            </w:r>
            <w:proofErr w:type="gramEnd"/>
          </w:p>
          <w:p w:rsidR="008E4DB4" w:rsidRDefault="002666A7" w:rsidP="007E48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984" w:type="dxa"/>
            <w:gridSpan w:val="2"/>
            <w:hideMark/>
          </w:tcPr>
          <w:p w:rsidR="008E4DB4" w:rsidRDefault="00303B27" w:rsidP="007E48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Фактически исполнено за 201</w:t>
            </w:r>
            <w:r w:rsidR="007E486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год</w:t>
            </w:r>
          </w:p>
        </w:tc>
        <w:tc>
          <w:tcPr>
            <w:tcW w:w="851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нения</w:t>
            </w:r>
          </w:p>
        </w:tc>
      </w:tr>
      <w:tr w:rsidR="008E4DB4" w:rsidTr="008A3240">
        <w:trPr>
          <w:trHeight w:val="423"/>
        </w:trPr>
        <w:tc>
          <w:tcPr>
            <w:tcW w:w="2660" w:type="dxa"/>
            <w:vMerge/>
            <w:hideMark/>
          </w:tcPr>
          <w:p w:rsidR="008E4DB4" w:rsidRDefault="008E4DB4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26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доля</w:t>
            </w:r>
          </w:p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%</w:t>
            </w:r>
          </w:p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C97BA8" w:rsidP="007E486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Общегосударствен</w:t>
            </w:r>
            <w:r w:rsidR="008E4DB4">
              <w:rPr>
                <w:lang w:eastAsia="en-US"/>
              </w:rPr>
              <w:t xml:space="preserve">ные вопросы      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5998,1</w:t>
            </w:r>
          </w:p>
        </w:tc>
        <w:tc>
          <w:tcPr>
            <w:tcW w:w="709" w:type="dxa"/>
          </w:tcPr>
          <w:p w:rsidR="008E4DB4" w:rsidRPr="00EF29C2" w:rsidRDefault="007E4863" w:rsidP="000704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1026" w:type="dxa"/>
          </w:tcPr>
          <w:p w:rsidR="008E4DB4" w:rsidRPr="00EF29C2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6502,4</w:t>
            </w:r>
          </w:p>
        </w:tc>
        <w:tc>
          <w:tcPr>
            <w:tcW w:w="851" w:type="dxa"/>
          </w:tcPr>
          <w:p w:rsidR="008E4DB4" w:rsidRPr="008C3B7D" w:rsidRDefault="0007046B" w:rsidP="00B10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6502,4</w:t>
            </w:r>
          </w:p>
        </w:tc>
        <w:tc>
          <w:tcPr>
            <w:tcW w:w="850" w:type="dxa"/>
          </w:tcPr>
          <w:p w:rsidR="008E4DB4" w:rsidRPr="00D829B7" w:rsidRDefault="00166BD9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оборона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</w:tcPr>
          <w:p w:rsidR="008E4DB4" w:rsidRPr="00EF29C2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851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850" w:type="dxa"/>
          </w:tcPr>
          <w:p w:rsidR="008E4DB4" w:rsidRPr="00D829B7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268,0</w:t>
            </w:r>
          </w:p>
        </w:tc>
        <w:tc>
          <w:tcPr>
            <w:tcW w:w="851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268,0</w:t>
            </w:r>
          </w:p>
        </w:tc>
        <w:tc>
          <w:tcPr>
            <w:tcW w:w="850" w:type="dxa"/>
          </w:tcPr>
          <w:p w:rsidR="008E4DB4" w:rsidRPr="00D829B7" w:rsidRDefault="00B1097F" w:rsidP="00166B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166BD9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2750,0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2499,0</w:t>
            </w:r>
          </w:p>
        </w:tc>
        <w:tc>
          <w:tcPr>
            <w:tcW w:w="851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2499,1</w:t>
            </w:r>
          </w:p>
        </w:tc>
        <w:tc>
          <w:tcPr>
            <w:tcW w:w="850" w:type="dxa"/>
          </w:tcPr>
          <w:p w:rsidR="008E4DB4" w:rsidRPr="00D829B7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851" w:type="dxa"/>
          </w:tcPr>
          <w:p w:rsidR="008E4DB4" w:rsidRPr="00D829B7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477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6126,9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12248,4</w:t>
            </w:r>
          </w:p>
        </w:tc>
        <w:tc>
          <w:tcPr>
            <w:tcW w:w="851" w:type="dxa"/>
          </w:tcPr>
          <w:p w:rsidR="008E4DB4" w:rsidRPr="008C3B7D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1134" w:type="dxa"/>
          </w:tcPr>
          <w:p w:rsidR="008E4DB4" w:rsidRPr="008C3B7D" w:rsidRDefault="0007046B" w:rsidP="00FB7A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B7A57">
              <w:rPr>
                <w:lang w:eastAsia="en-US"/>
              </w:rPr>
              <w:t>1</w:t>
            </w:r>
            <w:r>
              <w:rPr>
                <w:lang w:eastAsia="en-US"/>
              </w:rPr>
              <w:t>208,7</w:t>
            </w:r>
          </w:p>
        </w:tc>
        <w:tc>
          <w:tcPr>
            <w:tcW w:w="850" w:type="dxa"/>
          </w:tcPr>
          <w:p w:rsidR="008E4DB4" w:rsidRPr="00D829B7" w:rsidRDefault="00B1097F" w:rsidP="00166B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6BD9">
              <w:rPr>
                <w:lang w:eastAsia="en-US"/>
              </w:rPr>
              <w:t>4,0</w:t>
            </w:r>
          </w:p>
        </w:tc>
        <w:tc>
          <w:tcPr>
            <w:tcW w:w="851" w:type="dxa"/>
          </w:tcPr>
          <w:p w:rsidR="008E4DB4" w:rsidRPr="00D829B7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91,5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Культура, </w:t>
            </w:r>
            <w:proofErr w:type="gramStart"/>
            <w:r>
              <w:rPr>
                <w:lang w:eastAsia="en-US"/>
              </w:rPr>
              <w:t>кинема-</w:t>
            </w:r>
            <w:proofErr w:type="spellStart"/>
            <w:r>
              <w:rPr>
                <w:lang w:eastAsia="en-US"/>
              </w:rPr>
              <w:t>тография</w:t>
            </w:r>
            <w:proofErr w:type="spellEnd"/>
            <w:proofErr w:type="gramEnd"/>
            <w:r>
              <w:rPr>
                <w:lang w:eastAsia="en-US"/>
              </w:rPr>
              <w:t xml:space="preserve">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5086,0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4231,7</w:t>
            </w:r>
          </w:p>
        </w:tc>
        <w:tc>
          <w:tcPr>
            <w:tcW w:w="851" w:type="dxa"/>
          </w:tcPr>
          <w:p w:rsidR="008E4DB4" w:rsidRPr="008C3B7D" w:rsidRDefault="00B1097F" w:rsidP="00B10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4226,1</w:t>
            </w:r>
          </w:p>
        </w:tc>
        <w:tc>
          <w:tcPr>
            <w:tcW w:w="850" w:type="dxa"/>
          </w:tcPr>
          <w:p w:rsidR="008E4DB4" w:rsidRPr="00D829B7" w:rsidRDefault="00166BD9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8E4DB4" w:rsidTr="007E4863">
        <w:trPr>
          <w:trHeight w:val="340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политика </w:t>
            </w:r>
          </w:p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           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134" w:type="dxa"/>
          </w:tcPr>
          <w:p w:rsidR="008E4DB4" w:rsidRPr="00EF29C2" w:rsidRDefault="00EF29C2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26" w:type="dxa"/>
          </w:tcPr>
          <w:p w:rsidR="008E4DB4" w:rsidRPr="008C3B7D" w:rsidRDefault="008C3B7D" w:rsidP="000704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46B">
              <w:rPr>
                <w:lang w:eastAsia="en-US"/>
              </w:rPr>
              <w:t>19</w:t>
            </w:r>
            <w:r>
              <w:rPr>
                <w:lang w:eastAsia="en-US"/>
              </w:rPr>
              <w:t>,0</w:t>
            </w:r>
          </w:p>
        </w:tc>
        <w:tc>
          <w:tcPr>
            <w:tcW w:w="851" w:type="dxa"/>
          </w:tcPr>
          <w:p w:rsidR="008E4DB4" w:rsidRPr="008C3B7D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</w:tcPr>
          <w:p w:rsidR="008E4DB4" w:rsidRPr="008C3B7D" w:rsidRDefault="008C3B7D" w:rsidP="000704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46B">
              <w:rPr>
                <w:lang w:eastAsia="en-US"/>
              </w:rPr>
              <w:t>19</w:t>
            </w:r>
            <w:r>
              <w:rPr>
                <w:lang w:eastAsia="en-US"/>
              </w:rPr>
              <w:t>,0</w:t>
            </w:r>
          </w:p>
        </w:tc>
        <w:tc>
          <w:tcPr>
            <w:tcW w:w="850" w:type="dxa"/>
          </w:tcPr>
          <w:p w:rsidR="008E4DB4" w:rsidRPr="00D829B7" w:rsidRDefault="00166BD9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26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298,0</w:t>
            </w:r>
          </w:p>
        </w:tc>
        <w:tc>
          <w:tcPr>
            <w:tcW w:w="851" w:type="dxa"/>
          </w:tcPr>
          <w:p w:rsidR="008E4DB4" w:rsidRPr="008C3B7D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298,0</w:t>
            </w:r>
          </w:p>
        </w:tc>
        <w:tc>
          <w:tcPr>
            <w:tcW w:w="850" w:type="dxa"/>
          </w:tcPr>
          <w:p w:rsidR="008E4DB4" w:rsidRPr="00D829B7" w:rsidRDefault="00166BD9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7E4863">
        <w:trPr>
          <w:trHeight w:val="1"/>
        </w:trPr>
        <w:tc>
          <w:tcPr>
            <w:tcW w:w="2660" w:type="dxa"/>
            <w:vAlign w:val="center"/>
            <w:hideMark/>
          </w:tcPr>
          <w:p w:rsidR="008E4DB4" w:rsidRDefault="008E4DB4" w:rsidP="007E4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 общего характера  бюджетам субъектов РФ и муниципальных образований      </w:t>
            </w:r>
          </w:p>
        </w:tc>
        <w:tc>
          <w:tcPr>
            <w:tcW w:w="850" w:type="dxa"/>
            <w:hideMark/>
          </w:tcPr>
          <w:p w:rsidR="008E4DB4" w:rsidRDefault="008E4DB4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134" w:type="dxa"/>
          </w:tcPr>
          <w:p w:rsidR="008E4DB4" w:rsidRPr="00EF29C2" w:rsidRDefault="00EF29C2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709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026" w:type="dxa"/>
          </w:tcPr>
          <w:p w:rsidR="008E4DB4" w:rsidRPr="008C3B7D" w:rsidRDefault="0007046B" w:rsidP="00FB7A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</w:t>
            </w:r>
            <w:r w:rsidR="00FB7A57">
              <w:rPr>
                <w:lang w:eastAsia="en-US"/>
              </w:rPr>
              <w:t>6</w:t>
            </w:r>
          </w:p>
        </w:tc>
        <w:tc>
          <w:tcPr>
            <w:tcW w:w="851" w:type="dxa"/>
          </w:tcPr>
          <w:p w:rsidR="008E4DB4" w:rsidRPr="008C3B7D" w:rsidRDefault="00B1097F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</w:tcPr>
          <w:p w:rsidR="008E4DB4" w:rsidRPr="008C3B7D" w:rsidRDefault="00FB7A5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169,6</w:t>
            </w:r>
          </w:p>
        </w:tc>
        <w:tc>
          <w:tcPr>
            <w:tcW w:w="850" w:type="dxa"/>
          </w:tcPr>
          <w:p w:rsidR="008E4DB4" w:rsidRPr="00D829B7" w:rsidRDefault="00166BD9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51" w:type="dxa"/>
          </w:tcPr>
          <w:p w:rsidR="008E4DB4" w:rsidRPr="00D829B7" w:rsidRDefault="00D829B7" w:rsidP="00EF29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E4DB4" w:rsidTr="008A3240">
        <w:trPr>
          <w:trHeight w:val="365"/>
        </w:trPr>
        <w:tc>
          <w:tcPr>
            <w:tcW w:w="2660" w:type="dxa"/>
            <w:hideMark/>
          </w:tcPr>
          <w:p w:rsidR="008E4DB4" w:rsidRDefault="008E4DB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8E4DB4" w:rsidRDefault="008E4DB4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8E4DB4" w:rsidRPr="00EF29C2" w:rsidRDefault="007E4863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20868,0</w:t>
            </w:r>
          </w:p>
        </w:tc>
        <w:tc>
          <w:tcPr>
            <w:tcW w:w="709" w:type="dxa"/>
          </w:tcPr>
          <w:p w:rsidR="008E4DB4" w:rsidRPr="00C97BA8" w:rsidRDefault="00C97BA8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26" w:type="dxa"/>
          </w:tcPr>
          <w:p w:rsidR="008E4DB4" w:rsidRPr="00EF29C2" w:rsidRDefault="0007046B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26515,2</w:t>
            </w:r>
          </w:p>
        </w:tc>
        <w:tc>
          <w:tcPr>
            <w:tcW w:w="851" w:type="dxa"/>
          </w:tcPr>
          <w:p w:rsidR="008E4DB4" w:rsidRPr="00C97BA8" w:rsidRDefault="00C97BA8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</w:tcPr>
          <w:p w:rsidR="008E4DB4" w:rsidRPr="008C3B7D" w:rsidRDefault="0007046B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25469,9</w:t>
            </w:r>
          </w:p>
        </w:tc>
        <w:tc>
          <w:tcPr>
            <w:tcW w:w="850" w:type="dxa"/>
          </w:tcPr>
          <w:p w:rsidR="008E4DB4" w:rsidRPr="00C97BA8" w:rsidRDefault="00C97BA8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51" w:type="dxa"/>
          </w:tcPr>
          <w:p w:rsidR="008E4DB4" w:rsidRPr="00D829B7" w:rsidRDefault="0007046B" w:rsidP="00EF29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96,1</w:t>
            </w:r>
          </w:p>
        </w:tc>
      </w:tr>
    </w:tbl>
    <w:p w:rsidR="008E4DB4" w:rsidRDefault="008E4DB4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</w:t>
      </w:r>
      <w:r w:rsidR="00D829B7">
        <w:rPr>
          <w:rFonts w:ascii="Times New Roman CYR" w:hAnsi="Times New Roman CYR" w:cs="Times New Roman CYR"/>
        </w:rPr>
        <w:t xml:space="preserve">ассификации расходов изменены  </w:t>
      </w:r>
      <w:r w:rsidR="00166BD9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показателей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proofErr w:type="spellStart"/>
      <w:r>
        <w:rPr>
          <w:rFonts w:ascii="Times New Roman CYR" w:hAnsi="Times New Roman CYR" w:cs="Times New Roman CYR"/>
        </w:rPr>
        <w:t>Воронин</w:t>
      </w:r>
      <w:r w:rsidR="00D829B7">
        <w:rPr>
          <w:rFonts w:ascii="Times New Roman CYR" w:hAnsi="Times New Roman CYR" w:cs="Times New Roman CYR"/>
        </w:rPr>
        <w:t>ского</w:t>
      </w:r>
      <w:proofErr w:type="spellEnd"/>
      <w:r w:rsidR="00D829B7">
        <w:rPr>
          <w:rFonts w:ascii="Times New Roman CYR" w:hAnsi="Times New Roman CYR" w:cs="Times New Roman CYR"/>
        </w:rPr>
        <w:t xml:space="preserve"> сельского поселения в 201</w:t>
      </w:r>
      <w:r w:rsidR="00166BD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году являлись расходы на</w:t>
      </w:r>
      <w:r w:rsidR="00D829B7">
        <w:rPr>
          <w:rFonts w:ascii="Times New Roman CYR" w:hAnsi="Times New Roman CYR" w:cs="Times New Roman CYR"/>
        </w:rPr>
        <w:t xml:space="preserve">: </w:t>
      </w:r>
      <w:r w:rsidR="00166BD9">
        <w:rPr>
          <w:rFonts w:ascii="Times New Roman CYR" w:hAnsi="Times New Roman CYR" w:cs="Times New Roman CYR"/>
        </w:rPr>
        <w:t>жил</w:t>
      </w:r>
      <w:r w:rsidR="00166BD9">
        <w:rPr>
          <w:rFonts w:ascii="Times New Roman CYR" w:hAnsi="Times New Roman CYR" w:cs="Times New Roman CYR"/>
        </w:rPr>
        <w:t>ищно-коммунальное хозяйство 44</w:t>
      </w:r>
      <w:r w:rsidR="00166BD9">
        <w:rPr>
          <w:rFonts w:ascii="Times New Roman CYR" w:hAnsi="Times New Roman CYR" w:cs="Times New Roman CYR"/>
        </w:rPr>
        <w:t>,</w:t>
      </w:r>
      <w:r w:rsidR="00166BD9">
        <w:rPr>
          <w:rFonts w:ascii="Times New Roman CYR" w:hAnsi="Times New Roman CYR" w:cs="Times New Roman CYR"/>
        </w:rPr>
        <w:t>0</w:t>
      </w:r>
      <w:r w:rsidR="00166BD9">
        <w:rPr>
          <w:rFonts w:ascii="Times New Roman CYR" w:hAnsi="Times New Roman CYR" w:cs="Times New Roman CYR"/>
        </w:rPr>
        <w:t xml:space="preserve">%;  </w:t>
      </w:r>
      <w:r w:rsidR="00D829B7">
        <w:rPr>
          <w:rFonts w:ascii="Times New Roman CYR" w:hAnsi="Times New Roman CYR" w:cs="Times New Roman CYR"/>
        </w:rPr>
        <w:t>общегосударственные вопросы 2</w:t>
      </w:r>
      <w:r w:rsidR="00166BD9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>,</w:t>
      </w:r>
      <w:r w:rsidR="00166BD9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>%;  культу</w:t>
      </w:r>
      <w:r w:rsidR="00D829B7">
        <w:rPr>
          <w:rFonts w:ascii="Times New Roman CYR" w:hAnsi="Times New Roman CYR" w:cs="Times New Roman CYR"/>
        </w:rPr>
        <w:t xml:space="preserve">ру </w:t>
      </w:r>
      <w:r w:rsidR="00166BD9">
        <w:rPr>
          <w:rFonts w:ascii="Times New Roman CYR" w:hAnsi="Times New Roman CYR" w:cs="Times New Roman CYR"/>
        </w:rPr>
        <w:t>16,6</w:t>
      </w:r>
      <w:r w:rsidR="00D829B7">
        <w:rPr>
          <w:rFonts w:ascii="Times New Roman CYR" w:hAnsi="Times New Roman CYR" w:cs="Times New Roman CYR"/>
        </w:rPr>
        <w:t xml:space="preserve">%, национальную экономику </w:t>
      </w:r>
      <w:r w:rsidR="00166BD9">
        <w:rPr>
          <w:rFonts w:ascii="Times New Roman CYR" w:hAnsi="Times New Roman CYR" w:cs="Times New Roman CYR"/>
        </w:rPr>
        <w:t>9,8</w:t>
      </w:r>
      <w:r w:rsidR="00D829B7">
        <w:rPr>
          <w:rFonts w:ascii="Times New Roman CYR" w:hAnsi="Times New Roman CYR" w:cs="Times New Roman CYR"/>
        </w:rPr>
        <w:t>%.</w:t>
      </w:r>
    </w:p>
    <w:p w:rsidR="008E4DB4" w:rsidRDefault="008E4DB4" w:rsidP="008E4DB4">
      <w:pPr>
        <w:rPr>
          <w:rFonts w:ascii="Times New Roman CYR" w:hAnsi="Times New Roman CYR" w:cs="Times New Roman CYR"/>
          <w:b/>
          <w:bCs/>
        </w:rPr>
      </w:pPr>
    </w:p>
    <w:p w:rsidR="00166BD9" w:rsidRDefault="00166BD9" w:rsidP="008E4DB4">
      <w:pPr>
        <w:rPr>
          <w:rFonts w:ascii="Times New Roman CYR" w:hAnsi="Times New Roman CYR" w:cs="Times New Roman CYR"/>
          <w:b/>
          <w:bCs/>
        </w:rPr>
      </w:pPr>
    </w:p>
    <w:p w:rsidR="008E4DB4" w:rsidRPr="00554AD8" w:rsidRDefault="008E4DB4" w:rsidP="00554AD8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8E4DB4" w:rsidRDefault="008E4DB4" w:rsidP="00C97BA8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 w:rsidR="00C97BA8">
        <w:rPr>
          <w:rFonts w:ascii="Times New Roman CYR" w:hAnsi="Times New Roman CYR" w:cs="Times New Roman CYR"/>
          <w:bCs/>
        </w:rPr>
        <w:t xml:space="preserve"> сельского поселения в 201</w:t>
      </w:r>
      <w:r w:rsidR="00166BD9">
        <w:rPr>
          <w:rFonts w:ascii="Times New Roman CYR" w:hAnsi="Times New Roman CYR" w:cs="Times New Roman CYR"/>
          <w:bCs/>
        </w:rPr>
        <w:t>6</w:t>
      </w:r>
      <w:r w:rsidR="00FA3171">
        <w:rPr>
          <w:rFonts w:ascii="Times New Roman CYR" w:hAnsi="Times New Roman CYR" w:cs="Times New Roman CYR"/>
          <w:bCs/>
        </w:rPr>
        <w:t xml:space="preserve"> году  представлены в таблице 3</w:t>
      </w:r>
      <w:r>
        <w:rPr>
          <w:rFonts w:ascii="Times New Roman CYR" w:hAnsi="Times New Roman CYR" w:cs="Times New Roman CYR"/>
          <w:bCs/>
        </w:rPr>
        <w:t xml:space="preserve">. </w:t>
      </w:r>
    </w:p>
    <w:p w:rsidR="00F35713" w:rsidRPr="00C97BA8" w:rsidRDefault="00F35713" w:rsidP="00C97BA8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8E4DB4" w:rsidRDefault="008E4DB4" w:rsidP="008E4DB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</w:t>
      </w:r>
      <w:r w:rsidR="00FA3171">
        <w:rPr>
          <w:rFonts w:ascii="Times New Roman CYR" w:hAnsi="Times New Roman CYR" w:cs="Times New Roman CYR"/>
          <w:bCs/>
        </w:rPr>
        <w:t>3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8E4DB4" w:rsidRDefault="008E4DB4" w:rsidP="008E4DB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561"/>
        <w:gridCol w:w="1560"/>
        <w:gridCol w:w="1277"/>
        <w:gridCol w:w="1276"/>
        <w:gridCol w:w="1135"/>
      </w:tblGrid>
      <w:tr w:rsidR="008E4DB4" w:rsidTr="00554AD8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C97BA8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Совета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поселения</w:t>
            </w:r>
            <w:proofErr w:type="gramEnd"/>
          </w:p>
          <w:p w:rsidR="008E4DB4" w:rsidRDefault="00C97BA8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28</w:t>
            </w:r>
          </w:p>
          <w:p w:rsidR="008E4DB4" w:rsidRDefault="008E4DB4" w:rsidP="0049241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</w:t>
            </w:r>
            <w:r w:rsidR="00C97BA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3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3</w:t>
            </w:r>
            <w:r w:rsidR="00C97BA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015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Утверждено</w:t>
            </w:r>
          </w:p>
          <w:p w:rsidR="008E4DB4" w:rsidRDefault="00C97BA8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8E4DB4" w:rsidRDefault="008E4DB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Совета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поселения</w:t>
            </w:r>
            <w:proofErr w:type="gramEnd"/>
          </w:p>
          <w:p w:rsidR="008E4DB4" w:rsidRDefault="00C97BA8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</w:t>
            </w:r>
          </w:p>
          <w:p w:rsidR="008E4DB4" w:rsidRDefault="00C97BA8" w:rsidP="0049241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49241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8E4D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C97B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Фактически исполнено за 2015</w:t>
            </w:r>
            <w:r w:rsidR="008E4DB4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Отклонения от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DB4" w:rsidRDefault="008E4D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8E4DB4" w:rsidTr="00554AD8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Общий объем расходов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Pr="00FF3E41" w:rsidRDefault="004924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20868,0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Pr="00FF3E41" w:rsidRDefault="004924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26515,2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Pr="00FF3E41" w:rsidRDefault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25469,9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FF3E41" w:rsidP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E1081A">
              <w:rPr>
                <w:sz w:val="22"/>
                <w:szCs w:val="22"/>
                <w:lang w:eastAsia="en-US"/>
              </w:rPr>
              <w:t>1045,3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DB4" w:rsidRDefault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96,1</w:t>
            </w:r>
            <w:r w:rsidR="008E4DB4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8E4DB4" w:rsidTr="00554AD8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C97BA8" w:rsidP="004924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92411">
              <w:rPr>
                <w:sz w:val="22"/>
                <w:szCs w:val="22"/>
                <w:lang w:eastAsia="en-US"/>
              </w:rPr>
              <w:t>2</w:t>
            </w:r>
            <w:r w:rsidR="008E4DB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492411" w:rsidP="004924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FF3E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DB4" w:rsidRDefault="00FF3E41" w:rsidP="00FF3E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  <w:r w:rsidR="008E4DB4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8E4DB4" w:rsidTr="00554AD8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8E4DB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492411" w:rsidP="004924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0,58</w:t>
            </w:r>
            <w:r w:rsidR="008E4DB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E1081A" w:rsidP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0,11</w:t>
            </w:r>
            <w:r w:rsidR="008E4DB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4DB4" w:rsidRDefault="00E1081A" w:rsidP="00E10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0,11</w:t>
            </w:r>
            <w:r w:rsidR="008E4DB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DB4" w:rsidRDefault="008E4DB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DB4" w:rsidRDefault="008E4DB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FB7A57" w:rsidRDefault="00FB7A57" w:rsidP="00554AD8">
      <w:pPr>
        <w:ind w:firstLine="709"/>
        <w:jc w:val="both"/>
        <w:rPr>
          <w:rFonts w:ascii="Times New Roman CYR" w:hAnsi="Times New Roman CYR" w:cs="Times New Roman CYR"/>
        </w:rPr>
      </w:pPr>
    </w:p>
    <w:p w:rsidR="008E4DB4" w:rsidRDefault="00554AD8" w:rsidP="00554AD8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Решением Совета  поселения от 15.05.2007г. № 12 утвержден порядок </w:t>
      </w:r>
      <w:proofErr w:type="gramStart"/>
      <w:r>
        <w:rPr>
          <w:rFonts w:ascii="Times New Roman CYR" w:hAnsi="Times New Roman CYR" w:cs="Times New Roman CYR"/>
        </w:rPr>
        <w:t>расходования средств резервного фонда администрации поселения</w:t>
      </w:r>
      <w:proofErr w:type="gramEnd"/>
      <w:r>
        <w:rPr>
          <w:rFonts w:ascii="Times New Roman CYR" w:hAnsi="Times New Roman CYR" w:cs="Times New Roman CYR"/>
        </w:rPr>
        <w:t xml:space="preserve"> по предупреждению и ликвидации чрезвычайных ситуаций и последствий стихийных бедствий. 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запланированных расходов  резервного фонда составляет не более 0,</w:t>
      </w:r>
      <w:r w:rsidR="00224810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%  от расходной части 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что не превышае</w:t>
      </w:r>
      <w:r w:rsidR="00FF3E41">
        <w:rPr>
          <w:rFonts w:ascii="Times New Roman CYR" w:hAnsi="Times New Roman CYR" w:cs="Times New Roman CYR"/>
        </w:rPr>
        <w:t>т ограничений,  установленных пунктом 3 статьи</w:t>
      </w:r>
      <w:r>
        <w:rPr>
          <w:rFonts w:ascii="Times New Roman CYR" w:hAnsi="Times New Roman CYR" w:cs="Times New Roman CYR"/>
        </w:rPr>
        <w:t xml:space="preserve"> 81 Бюджетного кодекса РФ. Сре</w:t>
      </w:r>
      <w:r w:rsidR="00FF3E41">
        <w:rPr>
          <w:rFonts w:ascii="Times New Roman CYR" w:hAnsi="Times New Roman CYR" w:cs="Times New Roman CYR"/>
        </w:rPr>
        <w:t>дства резервного фонда в 201</w:t>
      </w:r>
      <w:r w:rsidR="00224810">
        <w:rPr>
          <w:rFonts w:ascii="Times New Roman CYR" w:hAnsi="Times New Roman CYR" w:cs="Times New Roman CYR"/>
        </w:rPr>
        <w:t>6</w:t>
      </w:r>
      <w:r w:rsidR="00FF3E41">
        <w:rPr>
          <w:rFonts w:ascii="Times New Roman CYR" w:hAnsi="Times New Roman CYR" w:cs="Times New Roman CYR"/>
        </w:rPr>
        <w:t xml:space="preserve"> году использованы в сумме </w:t>
      </w:r>
      <w:r w:rsidR="00224810">
        <w:rPr>
          <w:rFonts w:ascii="Times New Roman CYR" w:hAnsi="Times New Roman CYR" w:cs="Times New Roman CYR"/>
        </w:rPr>
        <w:t>26,9</w:t>
      </w:r>
      <w:r w:rsidR="00FF3E41">
        <w:rPr>
          <w:rFonts w:ascii="Times New Roman CYR" w:hAnsi="Times New Roman CYR" w:cs="Times New Roman CYR"/>
        </w:rPr>
        <w:t xml:space="preserve"> тыс. руб. или 100,0</w:t>
      </w:r>
      <w:r>
        <w:rPr>
          <w:rFonts w:ascii="Times New Roman CYR" w:hAnsi="Times New Roman CYR" w:cs="Times New Roman CYR"/>
        </w:rPr>
        <w:t>% от запланированных средств.</w:t>
      </w:r>
    </w:p>
    <w:p w:rsidR="008E4DB4" w:rsidRDefault="008E4DB4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8E4DB4" w:rsidRDefault="008E4DB4" w:rsidP="008E4DB4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6B58E6">
        <w:rPr>
          <w:rFonts w:ascii="Times New Roman CYR" w:hAnsi="Times New Roman CYR" w:cs="Times New Roman CYR"/>
        </w:rPr>
        <w:t>рядителя ф 0503130 на 01.01.2015г и 01.01.2016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8E4DB4" w:rsidRDefault="008E4DB4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r>
        <w:t xml:space="preserve">Таблица </w:t>
      </w:r>
      <w:r w:rsidR="00FA3171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p w:rsidR="008E4DB4" w:rsidRDefault="008E4DB4" w:rsidP="008E4DB4"/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8E4DB4" w:rsidRPr="002537D7" w:rsidTr="008E4DB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8E4DB4">
            <w:pPr>
              <w:jc w:val="center"/>
            </w:pPr>
            <w:r w:rsidRPr="002537D7"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6B58E6" w:rsidP="00D21AF9">
            <w:pPr>
              <w:jc w:val="center"/>
            </w:pPr>
            <w:r w:rsidRPr="002537D7">
              <w:t>01.01.201</w:t>
            </w:r>
            <w:r w:rsidR="00D21AF9">
              <w:t>6</w:t>
            </w:r>
            <w:r w:rsidR="008E4DB4" w:rsidRPr="002537D7"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6B58E6" w:rsidP="001E327F">
            <w:pPr>
              <w:jc w:val="center"/>
            </w:pPr>
            <w:r w:rsidRPr="002537D7">
              <w:t>01.01.201</w:t>
            </w:r>
            <w:r w:rsidR="001E327F">
              <w:t>7</w:t>
            </w:r>
            <w:r w:rsidR="008E4DB4" w:rsidRPr="002537D7"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8E4DB4">
            <w:pPr>
              <w:jc w:val="center"/>
            </w:pPr>
            <w:r w:rsidRPr="002537D7">
              <w:t>Отклонения</w:t>
            </w:r>
            <w:proofErr w:type="gramStart"/>
            <w:r w:rsidRPr="002537D7">
              <w:t xml:space="preserve"> (+;-)</w:t>
            </w:r>
            <w:proofErr w:type="gramEnd"/>
          </w:p>
        </w:tc>
      </w:tr>
      <w:tr w:rsidR="008E4DB4" w:rsidRPr="002537D7" w:rsidTr="008E4DB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8E4DB4">
            <w:pPr>
              <w:jc w:val="center"/>
            </w:pPr>
            <w:r w:rsidRPr="002537D7"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D21AF9">
            <w:pPr>
              <w:jc w:val="center"/>
            </w:pPr>
            <w:r>
              <w:t>2795,3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D21AF9">
            <w:pPr>
              <w:jc w:val="center"/>
            </w:pPr>
            <w:r>
              <w:t>2416,7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D21AF9" w:rsidP="00D21AF9">
            <w:pPr>
              <w:jc w:val="center"/>
            </w:pPr>
            <w:r>
              <w:t>-</w:t>
            </w:r>
            <w:r w:rsidR="002537D7">
              <w:t>37</w:t>
            </w:r>
            <w:r>
              <w:t>8,</w:t>
            </w:r>
            <w:r w:rsidR="002537D7">
              <w:t>6</w:t>
            </w:r>
          </w:p>
        </w:tc>
      </w:tr>
      <w:tr w:rsidR="008E4DB4" w:rsidTr="008E4DB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8E4DB4">
            <w:pPr>
              <w:jc w:val="center"/>
            </w:pPr>
            <w:r w:rsidRPr="002537D7"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1E327F">
            <w:pPr>
              <w:jc w:val="center"/>
            </w:pPr>
            <w:r>
              <w:t>12470,8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FB7A57">
            <w:pPr>
              <w:jc w:val="center"/>
            </w:pPr>
            <w:r>
              <w:t>6960,8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4" w:rsidRPr="002537D7" w:rsidRDefault="00FB7A57" w:rsidP="002537D7">
            <w:pPr>
              <w:jc w:val="center"/>
            </w:pPr>
            <w:r>
              <w:t>-5510,0</w:t>
            </w:r>
          </w:p>
        </w:tc>
      </w:tr>
    </w:tbl>
    <w:p w:rsidR="008E4DB4" w:rsidRDefault="008E4DB4" w:rsidP="008E4DB4">
      <w:pPr>
        <w:jc w:val="center"/>
        <w:rPr>
          <w:rFonts w:ascii="Times New Roman CYR" w:hAnsi="Times New Roman CYR" w:cs="Times New Roman CYR"/>
          <w:bCs/>
        </w:rPr>
      </w:pP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</w:t>
      </w:r>
      <w:r w:rsidR="006B58E6">
        <w:rPr>
          <w:rFonts w:ascii="Times New Roman CYR" w:hAnsi="Times New Roman CYR" w:cs="Times New Roman CYR"/>
          <w:bCs/>
        </w:rPr>
        <w:t>ебиторская задолженность за 201</w:t>
      </w:r>
      <w:r w:rsidR="001E327F">
        <w:rPr>
          <w:rFonts w:ascii="Times New Roman CYR" w:hAnsi="Times New Roman CYR" w:cs="Times New Roman CYR"/>
          <w:bCs/>
        </w:rPr>
        <w:t>6</w:t>
      </w:r>
      <w:r w:rsidR="002537D7">
        <w:rPr>
          <w:rFonts w:ascii="Times New Roman CYR" w:hAnsi="Times New Roman CYR" w:cs="Times New Roman CYR"/>
          <w:bCs/>
        </w:rPr>
        <w:t xml:space="preserve"> год   у</w:t>
      </w:r>
      <w:r w:rsidR="001E327F">
        <w:rPr>
          <w:rFonts w:ascii="Times New Roman CYR" w:hAnsi="Times New Roman CYR" w:cs="Times New Roman CYR"/>
          <w:bCs/>
        </w:rPr>
        <w:t>меньш</w:t>
      </w:r>
      <w:r w:rsidR="002537D7">
        <w:rPr>
          <w:rFonts w:ascii="Times New Roman CYR" w:hAnsi="Times New Roman CYR" w:cs="Times New Roman CYR"/>
          <w:bCs/>
        </w:rPr>
        <w:t xml:space="preserve">илась на </w:t>
      </w:r>
      <w:r w:rsidR="001E327F">
        <w:t>378,6</w:t>
      </w:r>
      <w:r w:rsidR="006B58E6">
        <w:rPr>
          <w:rFonts w:ascii="Times New Roman CYR" w:hAnsi="Times New Roman CYR" w:cs="Times New Roman CYR"/>
          <w:bCs/>
        </w:rPr>
        <w:t xml:space="preserve"> тыс. руб. и  на 01.01.201</w:t>
      </w:r>
      <w:r w:rsidR="001E327F">
        <w:rPr>
          <w:rFonts w:ascii="Times New Roman CYR" w:hAnsi="Times New Roman CYR" w:cs="Times New Roman CYR"/>
          <w:bCs/>
        </w:rPr>
        <w:t>7</w:t>
      </w:r>
      <w:r w:rsidR="00DD79E5">
        <w:rPr>
          <w:rFonts w:ascii="Times New Roman CYR" w:hAnsi="Times New Roman CYR" w:cs="Times New Roman CYR"/>
          <w:bCs/>
        </w:rPr>
        <w:t xml:space="preserve">г составляет  </w:t>
      </w:r>
      <w:r w:rsidR="002537D7">
        <w:t>2</w:t>
      </w:r>
      <w:r w:rsidR="001E327F">
        <w:t>416,7</w:t>
      </w:r>
      <w:r w:rsidR="00FB7A57">
        <w:t xml:space="preserve"> </w:t>
      </w:r>
      <w:r>
        <w:rPr>
          <w:rFonts w:ascii="Times New Roman CYR" w:hAnsi="Times New Roman CYR" w:cs="Times New Roman CYR"/>
          <w:bCs/>
        </w:rPr>
        <w:t>тыс. руб.</w:t>
      </w:r>
    </w:p>
    <w:p w:rsidR="00DD79E5" w:rsidRDefault="00DD79E5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Кредиторская задол</w:t>
      </w:r>
      <w:r w:rsidR="002537D7">
        <w:rPr>
          <w:rFonts w:ascii="Times New Roman CYR" w:hAnsi="Times New Roman CYR" w:cs="Times New Roman CYR"/>
          <w:bCs/>
        </w:rPr>
        <w:t>женность у</w:t>
      </w:r>
      <w:r w:rsidR="00FB7A57">
        <w:rPr>
          <w:rFonts w:ascii="Times New Roman CYR" w:hAnsi="Times New Roman CYR" w:cs="Times New Roman CYR"/>
          <w:bCs/>
        </w:rPr>
        <w:t>меньш</w:t>
      </w:r>
      <w:r w:rsidR="002537D7">
        <w:rPr>
          <w:rFonts w:ascii="Times New Roman CYR" w:hAnsi="Times New Roman CYR" w:cs="Times New Roman CYR"/>
          <w:bCs/>
        </w:rPr>
        <w:t xml:space="preserve">илась на </w:t>
      </w:r>
      <w:r w:rsidR="00FB7A57">
        <w:rPr>
          <w:rFonts w:ascii="Times New Roman CYR" w:hAnsi="Times New Roman CYR" w:cs="Times New Roman CYR"/>
          <w:bCs/>
        </w:rPr>
        <w:t>5510,0</w:t>
      </w:r>
      <w:r>
        <w:rPr>
          <w:rFonts w:ascii="Times New Roman CYR" w:hAnsi="Times New Roman CYR" w:cs="Times New Roman CYR"/>
          <w:bCs/>
        </w:rPr>
        <w:t xml:space="preserve"> тыс. руб. и на 01.01.201</w:t>
      </w:r>
      <w:r w:rsidR="00FB7A57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г составляет </w:t>
      </w:r>
      <w:r w:rsidR="00FB7A57">
        <w:rPr>
          <w:rFonts w:ascii="Times New Roman CYR" w:hAnsi="Times New Roman CYR" w:cs="Times New Roman CYR"/>
          <w:bCs/>
        </w:rPr>
        <w:t>6960,8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8E4DB4" w:rsidRDefault="008E4DB4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F6509F" w:rsidRDefault="00F6509F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F6509F" w:rsidRDefault="00F6509F" w:rsidP="00F6509F">
      <w:pPr>
        <w:ind w:firstLine="720"/>
        <w:jc w:val="center"/>
        <w:rPr>
          <w:b/>
          <w:bCs/>
          <w:color w:val="000000"/>
        </w:rPr>
      </w:pPr>
      <w:r w:rsidRPr="00126675">
        <w:rPr>
          <w:b/>
          <w:bCs/>
          <w:color w:val="000000"/>
        </w:rPr>
        <w:t>9. Анализ движения нефинансовых активов.</w:t>
      </w:r>
    </w:p>
    <w:p w:rsidR="00F6509F" w:rsidRPr="00126675" w:rsidRDefault="00F6509F" w:rsidP="00F6509F">
      <w:pPr>
        <w:ind w:firstLine="720"/>
        <w:jc w:val="center"/>
        <w:rPr>
          <w:color w:val="000000"/>
        </w:rPr>
      </w:pPr>
    </w:p>
    <w:p w:rsidR="00F6509F" w:rsidRPr="00F6509F" w:rsidRDefault="00F6509F" w:rsidP="00F6509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нарушение требований статьи 11 Федерального закона от 06.12.2011г № 402-ФЗ «О бухгалтерском учете» в Администрации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перед составлением годовой отчетности не проведена инвентаризация имущества и финансовых обязательств.</w:t>
      </w:r>
      <w:r w:rsidRPr="00126675">
        <w:rPr>
          <w:b/>
          <w:bCs/>
          <w:color w:val="000000"/>
        </w:rPr>
        <w:t> </w:t>
      </w:r>
    </w:p>
    <w:p w:rsidR="00F6509F" w:rsidRPr="00441578" w:rsidRDefault="00F6509F" w:rsidP="00F6509F">
      <w:pPr>
        <w:ind w:right="-81" w:firstLine="708"/>
        <w:jc w:val="both"/>
        <w:rPr>
          <w:color w:val="000000"/>
        </w:rPr>
      </w:pPr>
      <w:r w:rsidRPr="00441578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F6509F" w:rsidRPr="00180770" w:rsidRDefault="00F6509F" w:rsidP="00F6509F">
      <w:pPr>
        <w:ind w:right="-40" w:firstLine="709"/>
        <w:jc w:val="both"/>
        <w:rPr>
          <w:color w:val="000000"/>
        </w:rPr>
      </w:pPr>
      <w:r w:rsidRPr="00180770">
        <w:rPr>
          <w:color w:val="000000"/>
        </w:rPr>
        <w:t>Стоимость основных средств на начало 201</w:t>
      </w:r>
      <w:r w:rsidR="00AA5322">
        <w:rPr>
          <w:color w:val="000000"/>
        </w:rPr>
        <w:t>6</w:t>
      </w:r>
      <w:r w:rsidRPr="00180770">
        <w:rPr>
          <w:color w:val="000000"/>
        </w:rPr>
        <w:t xml:space="preserve"> года составляла  </w:t>
      </w:r>
      <w:r w:rsidR="00F35713">
        <w:rPr>
          <w:color w:val="000000"/>
        </w:rPr>
        <w:t xml:space="preserve">  </w:t>
      </w:r>
      <w:r w:rsidR="00AA5322">
        <w:rPr>
          <w:color w:val="000000"/>
        </w:rPr>
        <w:t>82938,2</w:t>
      </w:r>
      <w:r w:rsidRPr="00180770">
        <w:rPr>
          <w:color w:val="000000"/>
        </w:rPr>
        <w:t xml:space="preserve"> тыс. рублей. </w:t>
      </w:r>
      <w:proofErr w:type="gramStart"/>
      <w:r w:rsidRPr="00180770">
        <w:rPr>
          <w:color w:val="000000"/>
        </w:rPr>
        <w:t xml:space="preserve">Поступило основных средств </w:t>
      </w:r>
      <w:r w:rsidR="00F35713">
        <w:rPr>
          <w:color w:val="000000"/>
        </w:rPr>
        <w:t xml:space="preserve">за отчетный период в сумме </w:t>
      </w:r>
      <w:r w:rsidR="00AA5322">
        <w:rPr>
          <w:color w:val="000000"/>
        </w:rPr>
        <w:t>617,9</w:t>
      </w:r>
      <w:r w:rsidRPr="00180770">
        <w:rPr>
          <w:color w:val="000000"/>
        </w:rPr>
        <w:t xml:space="preserve"> тыс. рублей (</w:t>
      </w:r>
      <w:r w:rsidR="00AA5322">
        <w:rPr>
          <w:color w:val="000000"/>
        </w:rPr>
        <w:t>сооружения в сумме 86,1 тыс. руб.</w:t>
      </w:r>
      <w:r w:rsidRPr="00180770">
        <w:rPr>
          <w:color w:val="000000"/>
        </w:rPr>
        <w:t>, ма</w:t>
      </w:r>
      <w:r w:rsidR="00807F05">
        <w:rPr>
          <w:color w:val="000000"/>
        </w:rPr>
        <w:t xml:space="preserve">шины и оборудование в сумме </w:t>
      </w:r>
      <w:r w:rsidR="00AA5322">
        <w:rPr>
          <w:color w:val="000000"/>
        </w:rPr>
        <w:t>529,6</w:t>
      </w:r>
      <w:r w:rsidRPr="00180770">
        <w:rPr>
          <w:color w:val="000000"/>
        </w:rPr>
        <w:t xml:space="preserve"> тыс. руб.</w:t>
      </w:r>
      <w:r w:rsidR="00AA5322">
        <w:rPr>
          <w:color w:val="000000"/>
        </w:rPr>
        <w:t>, производственный и хозяйственный инвентарь в сумме 2,1 тыс. руб.</w:t>
      </w:r>
      <w:r w:rsidRPr="00180770">
        <w:rPr>
          <w:color w:val="000000"/>
        </w:rPr>
        <w:t>), выбытие основных сре</w:t>
      </w:r>
      <w:r w:rsidR="00807F05">
        <w:rPr>
          <w:color w:val="000000"/>
        </w:rPr>
        <w:t xml:space="preserve">дств  произведено в сумме </w:t>
      </w:r>
      <w:r w:rsidR="00AA5322">
        <w:rPr>
          <w:color w:val="000000"/>
        </w:rPr>
        <w:t>2529,1</w:t>
      </w:r>
      <w:r w:rsidRPr="00180770">
        <w:rPr>
          <w:color w:val="000000"/>
        </w:rPr>
        <w:t xml:space="preserve"> тыс. руб.. Остаток на конец отчетн</w:t>
      </w:r>
      <w:r w:rsidR="00807F05">
        <w:rPr>
          <w:color w:val="000000"/>
        </w:rPr>
        <w:t xml:space="preserve">ого периода составил – </w:t>
      </w:r>
      <w:r w:rsidR="00AA5322">
        <w:rPr>
          <w:color w:val="000000"/>
        </w:rPr>
        <w:t>81026,99</w:t>
      </w:r>
      <w:r w:rsidRPr="00180770">
        <w:rPr>
          <w:color w:val="000000"/>
        </w:rPr>
        <w:t> тыс. рублей.</w:t>
      </w:r>
      <w:proofErr w:type="gramEnd"/>
    </w:p>
    <w:p w:rsidR="00F6509F" w:rsidRPr="00180770" w:rsidRDefault="00F6509F" w:rsidP="00F6509F">
      <w:pPr>
        <w:ind w:right="-40" w:firstLine="709"/>
        <w:jc w:val="both"/>
        <w:rPr>
          <w:color w:val="000000"/>
        </w:rPr>
      </w:pPr>
      <w:r w:rsidRPr="00180770">
        <w:rPr>
          <w:color w:val="000000"/>
        </w:rPr>
        <w:t>Сумма начисленной амортизации по осн</w:t>
      </w:r>
      <w:r w:rsidR="00807F05">
        <w:rPr>
          <w:color w:val="000000"/>
        </w:rPr>
        <w:t xml:space="preserve">овным средствам составила </w:t>
      </w:r>
      <w:r w:rsidR="00F422F5">
        <w:rPr>
          <w:color w:val="000000"/>
        </w:rPr>
        <w:t>808,8</w:t>
      </w:r>
      <w:r w:rsidRPr="00180770">
        <w:rPr>
          <w:color w:val="000000"/>
        </w:rPr>
        <w:t> тыс. рублей.</w:t>
      </w:r>
    </w:p>
    <w:p w:rsidR="00F6509F" w:rsidRPr="00180770" w:rsidRDefault="00F6509F" w:rsidP="00F6509F">
      <w:pPr>
        <w:ind w:right="-81" w:firstLine="708"/>
        <w:jc w:val="both"/>
        <w:rPr>
          <w:color w:val="000000"/>
        </w:rPr>
      </w:pPr>
      <w:r w:rsidRPr="00180770">
        <w:rPr>
          <w:color w:val="000000"/>
        </w:rPr>
        <w:lastRenderedPageBreak/>
        <w:t xml:space="preserve">Стоимость материальных запасов на </w:t>
      </w:r>
      <w:r w:rsidR="00807F05">
        <w:rPr>
          <w:color w:val="000000"/>
        </w:rPr>
        <w:t>начало 201</w:t>
      </w:r>
      <w:r w:rsidR="00F422F5">
        <w:rPr>
          <w:color w:val="000000"/>
        </w:rPr>
        <w:t>6</w:t>
      </w:r>
      <w:r w:rsidR="00807F05">
        <w:rPr>
          <w:color w:val="000000"/>
        </w:rPr>
        <w:t xml:space="preserve"> года составляла </w:t>
      </w:r>
      <w:r w:rsidR="00F422F5">
        <w:rPr>
          <w:color w:val="000000"/>
        </w:rPr>
        <w:t>57,8</w:t>
      </w:r>
      <w:r w:rsidRPr="00180770">
        <w:rPr>
          <w:color w:val="000000"/>
        </w:rPr>
        <w:t xml:space="preserve"> тыс. руб</w:t>
      </w:r>
      <w:proofErr w:type="gramStart"/>
      <w:r w:rsidRPr="00180770">
        <w:rPr>
          <w:color w:val="000000"/>
        </w:rPr>
        <w:t xml:space="preserve">.. </w:t>
      </w:r>
      <w:proofErr w:type="gramEnd"/>
      <w:r w:rsidRPr="00180770">
        <w:rPr>
          <w:color w:val="000000"/>
        </w:rPr>
        <w:t xml:space="preserve">Поступило материальных запасов за отчетный период </w:t>
      </w:r>
      <w:r w:rsidR="00807F05">
        <w:rPr>
          <w:color w:val="000000"/>
        </w:rPr>
        <w:t xml:space="preserve">в сумме </w:t>
      </w:r>
      <w:r w:rsidR="00F422F5">
        <w:rPr>
          <w:color w:val="000000"/>
        </w:rPr>
        <w:t>1686,98</w:t>
      </w:r>
      <w:r w:rsidR="00807F05">
        <w:rPr>
          <w:color w:val="000000"/>
        </w:rPr>
        <w:t xml:space="preserve"> тыс. рублей, выбыло – </w:t>
      </w:r>
      <w:r w:rsidR="00F422F5">
        <w:rPr>
          <w:color w:val="000000"/>
        </w:rPr>
        <w:t>1674,3</w:t>
      </w:r>
      <w:r w:rsidRPr="00180770">
        <w:rPr>
          <w:color w:val="000000"/>
        </w:rPr>
        <w:t xml:space="preserve"> тыс. рублей. На конец отчетн</w:t>
      </w:r>
      <w:r w:rsidR="00807F05">
        <w:rPr>
          <w:color w:val="000000"/>
        </w:rPr>
        <w:t xml:space="preserve">ого периода остаток в сумме  </w:t>
      </w:r>
      <w:r w:rsidR="00F422F5">
        <w:rPr>
          <w:color w:val="000000"/>
        </w:rPr>
        <w:t>70,5</w:t>
      </w:r>
      <w:r w:rsidRPr="00180770">
        <w:rPr>
          <w:color w:val="000000"/>
        </w:rPr>
        <w:t xml:space="preserve"> тыс. руб</w:t>
      </w:r>
      <w:proofErr w:type="gramStart"/>
      <w:r w:rsidRPr="00180770">
        <w:rPr>
          <w:color w:val="000000"/>
        </w:rPr>
        <w:t>.</w:t>
      </w:r>
      <w:r>
        <w:rPr>
          <w:color w:val="000000"/>
        </w:rPr>
        <w:t>.</w:t>
      </w:r>
      <w:proofErr w:type="gramEnd"/>
    </w:p>
    <w:p w:rsidR="00F6509F" w:rsidRPr="00180770" w:rsidRDefault="00F6509F" w:rsidP="00F6509F">
      <w:pPr>
        <w:ind w:right="-81" w:firstLine="708"/>
        <w:jc w:val="both"/>
        <w:rPr>
          <w:color w:val="000000"/>
        </w:rPr>
      </w:pPr>
      <w:r w:rsidRPr="00180770"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F6509F" w:rsidRDefault="00F6509F" w:rsidP="008E4DB4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8E4DB4" w:rsidRDefault="008E4DB4" w:rsidP="008E4DB4">
      <w:pPr>
        <w:rPr>
          <w:rFonts w:ascii="Times New Roman CYR" w:hAnsi="Times New Roman CYR" w:cs="Times New Roman CYR"/>
        </w:rPr>
      </w:pPr>
    </w:p>
    <w:p w:rsidR="001B14DE" w:rsidRDefault="001B14DE" w:rsidP="008E4DB4">
      <w:pPr>
        <w:rPr>
          <w:rFonts w:ascii="Times New Roman CYR" w:hAnsi="Times New Roman CYR" w:cs="Times New Roman CYR"/>
        </w:rPr>
      </w:pPr>
    </w:p>
    <w:p w:rsidR="008E4DB4" w:rsidRDefault="008E4DB4" w:rsidP="008E4DB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1B14DE" w:rsidRDefault="001B14DE" w:rsidP="008E4DB4">
      <w:pPr>
        <w:rPr>
          <w:rFonts w:ascii="Times New Roman CYR" w:hAnsi="Times New Roman CYR" w:cs="Times New Roman CYR"/>
          <w:b/>
          <w:bCs/>
        </w:rPr>
      </w:pPr>
    </w:p>
    <w:p w:rsidR="00D232D4" w:rsidRPr="00D232D4" w:rsidRDefault="007D6FC7" w:rsidP="00D232D4">
      <w:pPr>
        <w:widowControl w:val="0"/>
        <w:autoSpaceDE w:val="0"/>
        <w:autoSpaceDN w:val="0"/>
        <w:adjustRightInd w:val="0"/>
        <w:ind w:firstLine="540"/>
        <w:jc w:val="both"/>
      </w:pPr>
      <w:r w:rsidRPr="00D232D4">
        <w:t xml:space="preserve">1. </w:t>
      </w:r>
      <w:proofErr w:type="gramStart"/>
      <w:r w:rsidR="00D232D4" w:rsidRPr="00D232D4">
        <w:t xml:space="preserve">Бюджетная отчетность представлена Администрацией </w:t>
      </w:r>
      <w:proofErr w:type="spellStart"/>
      <w:r w:rsidR="00D232D4" w:rsidRPr="00D232D4">
        <w:t>Воронинского</w:t>
      </w:r>
      <w:proofErr w:type="spellEnd"/>
      <w:r w:rsidR="00D232D4" w:rsidRPr="00D232D4">
        <w:t xml:space="preserve"> сельского поселения в Счетную палату в сброшюрованном и пронумерованном виде </w:t>
      </w:r>
      <w:r w:rsidR="00D232D4" w:rsidRPr="006845D0">
        <w:t>с оглавле</w:t>
      </w:r>
      <w:r w:rsidR="00D232D4">
        <w:t xml:space="preserve">нием и сопроводительным письмом </w:t>
      </w:r>
      <w:r w:rsidR="00D232D4" w:rsidRPr="00D232D4">
        <w:t>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</w:t>
      </w:r>
      <w:r w:rsidR="00166BD9">
        <w:t>1н (в редакции от 16</w:t>
      </w:r>
      <w:r w:rsidR="00D232D4" w:rsidRPr="00D232D4">
        <w:t>.1</w:t>
      </w:r>
      <w:r w:rsidR="00166BD9">
        <w:t>1</w:t>
      </w:r>
      <w:r w:rsidR="00D232D4" w:rsidRPr="00D232D4">
        <w:t>.201</w:t>
      </w:r>
      <w:r w:rsidR="00166BD9">
        <w:t>6</w:t>
      </w:r>
      <w:r w:rsidR="00D232D4" w:rsidRPr="00D232D4">
        <w:t>г), с соблюдением  сроков, определенных Бюджетным</w:t>
      </w:r>
      <w:proofErr w:type="gramEnd"/>
      <w:r w:rsidR="00D232D4" w:rsidRPr="00D232D4">
        <w:t xml:space="preserve"> кодексом РФ и Положением «О бюджетном процессе в </w:t>
      </w:r>
      <w:proofErr w:type="spellStart"/>
      <w:r w:rsidR="00D232D4" w:rsidRPr="00D232D4">
        <w:t>Воронинском</w:t>
      </w:r>
      <w:proofErr w:type="spellEnd"/>
      <w:r w:rsidR="00D232D4" w:rsidRPr="00D232D4">
        <w:t xml:space="preserve"> сельском поселении».</w:t>
      </w:r>
    </w:p>
    <w:p w:rsidR="007D6FC7" w:rsidRPr="00D232D4" w:rsidRDefault="00D232D4" w:rsidP="007D6FC7">
      <w:pPr>
        <w:tabs>
          <w:tab w:val="left" w:pos="1620"/>
        </w:tabs>
        <w:ind w:firstLine="709"/>
        <w:jc w:val="both"/>
      </w:pPr>
      <w:r w:rsidRPr="00D232D4">
        <w:t xml:space="preserve">2. </w:t>
      </w:r>
      <w:r w:rsidR="007D6FC7" w:rsidRPr="00D232D4">
        <w:t>Бюджетная отчетность главного распорядителя бю</w:t>
      </w:r>
      <w:r w:rsidR="000F5237" w:rsidRPr="00D232D4">
        <w:t>джетных средств</w:t>
      </w:r>
      <w:r w:rsidR="007D6FC7" w:rsidRPr="00D232D4">
        <w:t xml:space="preserve"> соответствует требованиям бюджетного законодательства. Формы отчетов за 201</w:t>
      </w:r>
      <w:r w:rsidR="00166BD9">
        <w:t>6</w:t>
      </w:r>
      <w:r w:rsidR="007D6FC7" w:rsidRPr="00D232D4">
        <w:t xml:space="preserve"> год соответствуют перечню и формам отчетов для главного распорядителя</w:t>
      </w:r>
      <w:r w:rsidRPr="00D232D4">
        <w:t xml:space="preserve"> средств</w:t>
      </w:r>
      <w:r w:rsidR="007D6FC7" w:rsidRPr="00D232D4">
        <w:t>, утвержденным Инструкцией</w:t>
      </w:r>
      <w:r w:rsidRPr="00D232D4">
        <w:t>.</w:t>
      </w:r>
      <w:r w:rsidR="007D6FC7" w:rsidRPr="00D232D4">
        <w:t xml:space="preserve"> </w:t>
      </w:r>
    </w:p>
    <w:p w:rsidR="007D6FC7" w:rsidRPr="00D232D4" w:rsidRDefault="00D232D4" w:rsidP="007D6FC7">
      <w:pPr>
        <w:ind w:firstLine="709"/>
        <w:jc w:val="both"/>
      </w:pPr>
      <w:r w:rsidRPr="00D232D4">
        <w:t>3</w:t>
      </w:r>
      <w:r w:rsidR="007D6FC7" w:rsidRPr="00D232D4">
        <w:t xml:space="preserve">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D232D4" w:rsidRPr="00D232D4" w:rsidRDefault="00D232D4" w:rsidP="00D232D4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D232D4"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 w:rsidRPr="00D232D4">
        <w:rPr>
          <w:rFonts w:ascii="Times New Roman CYR" w:hAnsi="Times New Roman CYR" w:cs="Times New Roman CYR"/>
          <w:bCs/>
        </w:rPr>
        <w:t>Воронинского</w:t>
      </w:r>
      <w:proofErr w:type="spellEnd"/>
      <w:r w:rsidRPr="00D232D4">
        <w:rPr>
          <w:rFonts w:ascii="Times New Roman CYR" w:hAnsi="Times New Roman CYR" w:cs="Times New Roman CYR"/>
          <w:bCs/>
        </w:rPr>
        <w:t xml:space="preserve"> сельского поселения за 201</w:t>
      </w:r>
      <w:r w:rsidR="00166BD9">
        <w:rPr>
          <w:rFonts w:ascii="Times New Roman CYR" w:hAnsi="Times New Roman CYR" w:cs="Times New Roman CYR"/>
          <w:bCs/>
        </w:rPr>
        <w:t>6</w:t>
      </w:r>
      <w:r w:rsidRPr="00D232D4">
        <w:rPr>
          <w:rFonts w:ascii="Times New Roman CYR" w:hAnsi="Times New Roman CYR" w:cs="Times New Roman CYR"/>
          <w:bCs/>
        </w:rPr>
        <w:t xml:space="preserve"> год к утверждению с учетом замечаний, изложенных в заключении.</w:t>
      </w:r>
    </w:p>
    <w:p w:rsidR="008E4DB4" w:rsidRDefault="008E4DB4" w:rsidP="008E4DB4">
      <w:pPr>
        <w:rPr>
          <w:rFonts w:ascii="Times New Roman CYR" w:hAnsi="Times New Roman CYR" w:cs="Times New Roman CYR"/>
          <w:bCs/>
        </w:rPr>
      </w:pPr>
    </w:p>
    <w:p w:rsidR="001B14DE" w:rsidRDefault="001B14DE" w:rsidP="008E4DB4">
      <w:pPr>
        <w:rPr>
          <w:rFonts w:ascii="Times New Roman CYR" w:hAnsi="Times New Roman CYR" w:cs="Times New Roman CYR"/>
          <w:bCs/>
        </w:rPr>
      </w:pPr>
    </w:p>
    <w:p w:rsidR="001B14DE" w:rsidRDefault="001B14DE" w:rsidP="008E4DB4">
      <w:pPr>
        <w:rPr>
          <w:rFonts w:ascii="Times New Roman CYR" w:hAnsi="Times New Roman CYR" w:cs="Times New Roman CYR"/>
          <w:bCs/>
        </w:rPr>
      </w:pPr>
    </w:p>
    <w:p w:rsidR="001B14DE" w:rsidRDefault="001B14DE" w:rsidP="008E4DB4">
      <w:pPr>
        <w:rPr>
          <w:rFonts w:ascii="Times New Roman CYR" w:hAnsi="Times New Roman CYR" w:cs="Times New Roman CYR"/>
          <w:bCs/>
        </w:rPr>
      </w:pPr>
    </w:p>
    <w:p w:rsidR="00614C63" w:rsidRDefault="00FA3171" w:rsidP="008E4DB4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Инспектор </w:t>
      </w:r>
      <w:r w:rsidR="008E4DB4">
        <w:rPr>
          <w:rFonts w:ascii="Times New Roman CYR" w:hAnsi="Times New Roman CYR" w:cs="Times New Roman CYR"/>
        </w:rPr>
        <w:t xml:space="preserve"> Счетной палаты                                                         </w:t>
      </w:r>
      <w:r w:rsidR="002666A7">
        <w:rPr>
          <w:rFonts w:ascii="Times New Roman CYR" w:hAnsi="Times New Roman CYR" w:cs="Times New Roman CYR"/>
        </w:rPr>
        <w:t xml:space="preserve">                            </w:t>
      </w:r>
      <w:r w:rsidR="008E4DB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</w:t>
      </w:r>
      <w:r w:rsidR="008E4DB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Н</w:t>
      </w:r>
      <w:r w:rsidR="008E4DB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Щелк</w:t>
      </w:r>
      <w:r w:rsidR="008E4DB4">
        <w:rPr>
          <w:rFonts w:ascii="Times New Roman CYR" w:hAnsi="Times New Roman CYR" w:cs="Times New Roman CYR"/>
        </w:rPr>
        <w:t>ова</w:t>
      </w:r>
    </w:p>
    <w:p w:rsidR="00315197" w:rsidRDefault="00315197" w:rsidP="008E4DB4">
      <w:pPr>
        <w:rPr>
          <w:rFonts w:ascii="Times New Roman CYR" w:hAnsi="Times New Roman CYR" w:cs="Times New Roman CYR"/>
        </w:rPr>
      </w:pPr>
    </w:p>
    <w:p w:rsidR="001B14DE" w:rsidRDefault="001B14DE" w:rsidP="008E4DB4">
      <w:pPr>
        <w:rPr>
          <w:rFonts w:ascii="Times New Roman CYR" w:hAnsi="Times New Roman CYR" w:cs="Times New Roman CYR"/>
        </w:rPr>
      </w:pPr>
    </w:p>
    <w:p w:rsidR="001B14DE" w:rsidRDefault="001B14DE" w:rsidP="008E4DB4">
      <w:pPr>
        <w:rPr>
          <w:rFonts w:ascii="Times New Roman CYR" w:hAnsi="Times New Roman CYR" w:cs="Times New Roman CYR"/>
        </w:rPr>
      </w:pPr>
    </w:p>
    <w:p w:rsidR="001B14DE" w:rsidRDefault="001B14DE" w:rsidP="008E4DB4">
      <w:pPr>
        <w:rPr>
          <w:rFonts w:ascii="Times New Roman CYR" w:hAnsi="Times New Roman CYR" w:cs="Times New Roman CYR"/>
        </w:rPr>
      </w:pPr>
    </w:p>
    <w:p w:rsidR="008E4DB4" w:rsidRDefault="001B14DE" w:rsidP="008E4DB4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</w:t>
      </w:r>
      <w:r w:rsidR="00FA3171">
        <w:rPr>
          <w:rFonts w:ascii="Times New Roman CYR" w:hAnsi="Times New Roman CYR" w:cs="Times New Roman CYR"/>
          <w:sz w:val="20"/>
          <w:szCs w:val="20"/>
        </w:rPr>
        <w:t xml:space="preserve"> 9</w:t>
      </w:r>
      <w:r>
        <w:rPr>
          <w:rFonts w:ascii="Times New Roman CYR" w:hAnsi="Times New Roman CYR" w:cs="Times New Roman CYR"/>
          <w:sz w:val="20"/>
          <w:szCs w:val="20"/>
        </w:rPr>
        <w:t xml:space="preserve">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д</w:t>
      </w:r>
      <w:r w:rsidR="009B5D27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ес</w:t>
      </w:r>
      <w:r w:rsidR="00DD79E5" w:rsidRPr="00315197">
        <w:rPr>
          <w:rFonts w:ascii="Times New Roman CYR" w:hAnsi="Times New Roman CYR" w:cs="Times New Roman CYR"/>
          <w:sz w:val="20"/>
          <w:szCs w:val="20"/>
        </w:rPr>
        <w:t>яти</w:t>
      </w:r>
      <w:proofErr w:type="spellEnd"/>
      <w:proofErr w:type="gramEnd"/>
      <w:r w:rsidR="00315197" w:rsidRPr="00315197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FA3171" w:rsidRPr="00315197" w:rsidRDefault="00FA3171" w:rsidP="008E4DB4">
      <w:pPr>
        <w:rPr>
          <w:rFonts w:ascii="Times New Roman CYR" w:hAnsi="Times New Roman CYR" w:cs="Times New Roman CYR"/>
          <w:sz w:val="20"/>
          <w:szCs w:val="20"/>
        </w:rPr>
      </w:pPr>
    </w:p>
    <w:p w:rsidR="008E4DB4" w:rsidRPr="00315197" w:rsidRDefault="008E4DB4" w:rsidP="00315197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  <w:r w:rsidR="00315197">
        <w:rPr>
          <w:rFonts w:ascii="Times New Roman CYR" w:hAnsi="Times New Roman CYR" w:cs="Times New Roman CYR"/>
        </w:rPr>
        <w:t xml:space="preserve"> </w:t>
      </w:r>
      <w:r w:rsidRPr="00315197">
        <w:rPr>
          <w:sz w:val="20"/>
          <w:szCs w:val="20"/>
        </w:rPr>
        <w:t>(</w:t>
      </w:r>
      <w:r w:rsidRPr="00315197"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sectPr w:rsidR="008E4DB4" w:rsidRPr="00315197" w:rsidSect="008A3240">
      <w:foot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0E" w:rsidRDefault="00E2130E" w:rsidP="00DD79E5">
      <w:r>
        <w:separator/>
      </w:r>
    </w:p>
  </w:endnote>
  <w:endnote w:type="continuationSeparator" w:id="0">
    <w:p w:rsidR="00E2130E" w:rsidRDefault="00E2130E" w:rsidP="00DD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172493"/>
      <w:docPartObj>
        <w:docPartGallery w:val="Page Numbers (Bottom of Page)"/>
        <w:docPartUnique/>
      </w:docPartObj>
    </w:sdtPr>
    <w:sdtEndPr/>
    <w:sdtContent>
      <w:p w:rsidR="00A44BDF" w:rsidRDefault="00A44B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69">
          <w:rPr>
            <w:noProof/>
          </w:rPr>
          <w:t>4</w:t>
        </w:r>
        <w:r>
          <w:fldChar w:fldCharType="end"/>
        </w:r>
      </w:p>
    </w:sdtContent>
  </w:sdt>
  <w:p w:rsidR="00A44BDF" w:rsidRDefault="00A44B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0E" w:rsidRDefault="00E2130E" w:rsidP="00DD79E5">
      <w:r>
        <w:separator/>
      </w:r>
    </w:p>
  </w:footnote>
  <w:footnote w:type="continuationSeparator" w:id="0">
    <w:p w:rsidR="00E2130E" w:rsidRDefault="00E2130E" w:rsidP="00DD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B4"/>
    <w:rsid w:val="000637B7"/>
    <w:rsid w:val="0007046B"/>
    <w:rsid w:val="000C3789"/>
    <w:rsid w:val="000E7C20"/>
    <w:rsid w:val="000F5237"/>
    <w:rsid w:val="00136F57"/>
    <w:rsid w:val="00166BD9"/>
    <w:rsid w:val="00193269"/>
    <w:rsid w:val="001B14DE"/>
    <w:rsid w:val="001E327F"/>
    <w:rsid w:val="00200F66"/>
    <w:rsid w:val="002222D3"/>
    <w:rsid w:val="00224810"/>
    <w:rsid w:val="002537D7"/>
    <w:rsid w:val="002565BA"/>
    <w:rsid w:val="002666A7"/>
    <w:rsid w:val="00266802"/>
    <w:rsid w:val="002679AF"/>
    <w:rsid w:val="00270208"/>
    <w:rsid w:val="002A7F1B"/>
    <w:rsid w:val="002C35F0"/>
    <w:rsid w:val="00303B27"/>
    <w:rsid w:val="00315197"/>
    <w:rsid w:val="0033382F"/>
    <w:rsid w:val="00337D4D"/>
    <w:rsid w:val="00362803"/>
    <w:rsid w:val="003761B6"/>
    <w:rsid w:val="003B0E38"/>
    <w:rsid w:val="003C06D9"/>
    <w:rsid w:val="003D7AF7"/>
    <w:rsid w:val="00412D03"/>
    <w:rsid w:val="00420246"/>
    <w:rsid w:val="00423A9D"/>
    <w:rsid w:val="00447A8B"/>
    <w:rsid w:val="00454197"/>
    <w:rsid w:val="004600BD"/>
    <w:rsid w:val="00492411"/>
    <w:rsid w:val="004E5CE2"/>
    <w:rsid w:val="00522F50"/>
    <w:rsid w:val="00554AD8"/>
    <w:rsid w:val="00562A0E"/>
    <w:rsid w:val="005F3F8B"/>
    <w:rsid w:val="005F703A"/>
    <w:rsid w:val="00614C63"/>
    <w:rsid w:val="0065487B"/>
    <w:rsid w:val="00663C96"/>
    <w:rsid w:val="006B58E6"/>
    <w:rsid w:val="006E1F89"/>
    <w:rsid w:val="00730A92"/>
    <w:rsid w:val="00763922"/>
    <w:rsid w:val="007D6FC7"/>
    <w:rsid w:val="007E4863"/>
    <w:rsid w:val="00807F05"/>
    <w:rsid w:val="00812DC7"/>
    <w:rsid w:val="00853C57"/>
    <w:rsid w:val="00877314"/>
    <w:rsid w:val="00894CDA"/>
    <w:rsid w:val="008A1AAE"/>
    <w:rsid w:val="008A3240"/>
    <w:rsid w:val="008B65BC"/>
    <w:rsid w:val="008C3B7D"/>
    <w:rsid w:val="008E097B"/>
    <w:rsid w:val="008E4DB4"/>
    <w:rsid w:val="00996CFE"/>
    <w:rsid w:val="009B5D27"/>
    <w:rsid w:val="00A26AF4"/>
    <w:rsid w:val="00A3132F"/>
    <w:rsid w:val="00A34D78"/>
    <w:rsid w:val="00A44BDF"/>
    <w:rsid w:val="00A708E7"/>
    <w:rsid w:val="00A81155"/>
    <w:rsid w:val="00A83A00"/>
    <w:rsid w:val="00AA5322"/>
    <w:rsid w:val="00B03F4A"/>
    <w:rsid w:val="00B1097F"/>
    <w:rsid w:val="00B31F8C"/>
    <w:rsid w:val="00B37769"/>
    <w:rsid w:val="00B40F2C"/>
    <w:rsid w:val="00B412A7"/>
    <w:rsid w:val="00B911EC"/>
    <w:rsid w:val="00B93524"/>
    <w:rsid w:val="00B93B01"/>
    <w:rsid w:val="00BA607A"/>
    <w:rsid w:val="00BC5F13"/>
    <w:rsid w:val="00BF01BD"/>
    <w:rsid w:val="00BF07AF"/>
    <w:rsid w:val="00C940E8"/>
    <w:rsid w:val="00C97BA8"/>
    <w:rsid w:val="00CA0342"/>
    <w:rsid w:val="00D052ED"/>
    <w:rsid w:val="00D21AF9"/>
    <w:rsid w:val="00D232D4"/>
    <w:rsid w:val="00D373A9"/>
    <w:rsid w:val="00D71FEA"/>
    <w:rsid w:val="00D829B7"/>
    <w:rsid w:val="00D82A45"/>
    <w:rsid w:val="00D83AFB"/>
    <w:rsid w:val="00D93651"/>
    <w:rsid w:val="00DD79E5"/>
    <w:rsid w:val="00E1081A"/>
    <w:rsid w:val="00E2130E"/>
    <w:rsid w:val="00E4360C"/>
    <w:rsid w:val="00E872F8"/>
    <w:rsid w:val="00EF2134"/>
    <w:rsid w:val="00EF29C2"/>
    <w:rsid w:val="00F01AD2"/>
    <w:rsid w:val="00F35713"/>
    <w:rsid w:val="00F422F5"/>
    <w:rsid w:val="00F6509F"/>
    <w:rsid w:val="00F846D3"/>
    <w:rsid w:val="00F857E5"/>
    <w:rsid w:val="00F96AF9"/>
    <w:rsid w:val="00FA2428"/>
    <w:rsid w:val="00FA3171"/>
    <w:rsid w:val="00FA380C"/>
    <w:rsid w:val="00FB0417"/>
    <w:rsid w:val="00FB7A57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F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4DB4"/>
    <w:rPr>
      <w:color w:val="0000FF"/>
      <w:u w:val="single"/>
    </w:rPr>
  </w:style>
  <w:style w:type="paragraph" w:styleId="a4">
    <w:name w:val="Normal (Web)"/>
    <w:basedOn w:val="a"/>
    <w:unhideWhenUsed/>
    <w:rsid w:val="008E4DB4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E4DB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8E4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4DB4"/>
    <w:pPr>
      <w:ind w:left="720"/>
      <w:contextualSpacing/>
    </w:pPr>
  </w:style>
  <w:style w:type="paragraph" w:customStyle="1" w:styleId="ConsNormal">
    <w:name w:val="ConsNormal"/>
    <w:rsid w:val="008E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8E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8E4DB4"/>
  </w:style>
  <w:style w:type="table" w:styleId="a8">
    <w:name w:val="Table Grid"/>
    <w:basedOn w:val="a1"/>
    <w:rsid w:val="008E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7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7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7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7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6FC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2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2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F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4DB4"/>
    <w:rPr>
      <w:color w:val="0000FF"/>
      <w:u w:val="single"/>
    </w:rPr>
  </w:style>
  <w:style w:type="paragraph" w:styleId="a4">
    <w:name w:val="Normal (Web)"/>
    <w:basedOn w:val="a"/>
    <w:unhideWhenUsed/>
    <w:rsid w:val="008E4DB4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E4DB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8E4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4DB4"/>
    <w:pPr>
      <w:ind w:left="720"/>
      <w:contextualSpacing/>
    </w:pPr>
  </w:style>
  <w:style w:type="paragraph" w:customStyle="1" w:styleId="ConsNormal">
    <w:name w:val="ConsNormal"/>
    <w:rsid w:val="008E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8E4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8E4DB4"/>
  </w:style>
  <w:style w:type="table" w:styleId="a8">
    <w:name w:val="Table Grid"/>
    <w:basedOn w:val="a1"/>
    <w:rsid w:val="008E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7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7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7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7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6FC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2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2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CCE0FvE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80Fv9D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FCB0Fv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C8F3-3377-4674-8DB3-AD7EAF1A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2017-06-05T08:21:00Z</cp:lastPrinted>
  <dcterms:created xsi:type="dcterms:W3CDTF">2016-05-04T08:36:00Z</dcterms:created>
  <dcterms:modified xsi:type="dcterms:W3CDTF">2017-06-05T08:28:00Z</dcterms:modified>
</cp:coreProperties>
</file>